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20" w:rsidRDefault="001B2D20" w:rsidP="003B0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D20" w:rsidRDefault="001B2D20" w:rsidP="003B0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0111" w:rsidRPr="00C07DE8" w:rsidRDefault="00D457C9" w:rsidP="00D457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-382905</wp:posOffset>
            </wp:positionV>
            <wp:extent cx="596265" cy="736600"/>
            <wp:effectExtent l="19050" t="0" r="0" b="0"/>
            <wp:wrapTopAndBottom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B0111" w:rsidRPr="00C07DE8">
        <w:rPr>
          <w:rFonts w:ascii="Times New Roman" w:hAnsi="Times New Roman"/>
          <w:b/>
          <w:bCs/>
          <w:sz w:val="24"/>
          <w:szCs w:val="24"/>
        </w:rPr>
        <w:t>UNIVERSIDADE FEDERAL DE SERGIPE</w:t>
      </w:r>
    </w:p>
    <w:p w:rsidR="003B0111" w:rsidRPr="00C07DE8" w:rsidRDefault="00D457C9" w:rsidP="00D457C9">
      <w:pPr>
        <w:tabs>
          <w:tab w:val="center" w:pos="441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B0111" w:rsidRPr="00C07DE8">
        <w:rPr>
          <w:rFonts w:ascii="Times New Roman" w:hAnsi="Times New Roman"/>
          <w:b/>
          <w:bCs/>
          <w:sz w:val="24"/>
          <w:szCs w:val="24"/>
        </w:rPr>
        <w:t>CENTRO DE CIÊNCIAS SOCIAIS APLICADAS</w:t>
      </w:r>
    </w:p>
    <w:p w:rsidR="002C21B9" w:rsidRDefault="003B0111" w:rsidP="003B0111">
      <w:pPr>
        <w:rPr>
          <w:rFonts w:ascii="Times New Roman" w:hAnsi="Times New Roman"/>
          <w:b/>
          <w:bCs/>
        </w:rPr>
      </w:pPr>
      <w:r w:rsidRPr="00C07DE8">
        <w:rPr>
          <w:rFonts w:ascii="Times New Roman" w:hAnsi="Times New Roman"/>
          <w:b/>
          <w:bCs/>
          <w:szCs w:val="24"/>
        </w:rPr>
        <w:t xml:space="preserve"> </w:t>
      </w:r>
      <w:r w:rsidR="001B2D20">
        <w:rPr>
          <w:rFonts w:ascii="Times New Roman" w:hAnsi="Times New Roman"/>
          <w:b/>
          <w:bCs/>
          <w:szCs w:val="24"/>
        </w:rPr>
        <w:t xml:space="preserve">                     </w:t>
      </w:r>
      <w:r w:rsidRPr="00C07DE8">
        <w:rPr>
          <w:rFonts w:ascii="Times New Roman" w:hAnsi="Times New Roman"/>
          <w:b/>
          <w:bCs/>
          <w:szCs w:val="24"/>
        </w:rPr>
        <w:t xml:space="preserve">DEPARTAMENTO </w:t>
      </w:r>
      <w:r>
        <w:rPr>
          <w:rFonts w:ascii="Times New Roman" w:hAnsi="Times New Roman"/>
          <w:b/>
          <w:bCs/>
        </w:rPr>
        <w:t>DE SERVIÇO SOCIAL</w:t>
      </w:r>
    </w:p>
    <w:p w:rsidR="003B0111" w:rsidRDefault="003B0111" w:rsidP="003B0111">
      <w:pPr>
        <w:rPr>
          <w:rFonts w:ascii="Times New Roman" w:hAnsi="Times New Roman"/>
          <w:b/>
          <w:bCs/>
          <w:sz w:val="32"/>
          <w:szCs w:val="32"/>
        </w:rPr>
      </w:pPr>
    </w:p>
    <w:p w:rsidR="005D0B29" w:rsidRDefault="005D0B29" w:rsidP="003B0111">
      <w:pPr>
        <w:rPr>
          <w:rFonts w:ascii="Times New Roman" w:hAnsi="Times New Roman"/>
          <w:b/>
          <w:bCs/>
          <w:sz w:val="32"/>
          <w:szCs w:val="32"/>
        </w:rPr>
      </w:pPr>
    </w:p>
    <w:p w:rsidR="00D457C9" w:rsidRDefault="00D457C9" w:rsidP="003B0111">
      <w:pPr>
        <w:rPr>
          <w:rFonts w:ascii="Times New Roman" w:hAnsi="Times New Roman"/>
          <w:b/>
          <w:bCs/>
          <w:sz w:val="32"/>
          <w:szCs w:val="32"/>
        </w:rPr>
      </w:pPr>
    </w:p>
    <w:p w:rsidR="005D0B29" w:rsidRPr="005D0B29" w:rsidRDefault="005D0B29" w:rsidP="003B0111">
      <w:pPr>
        <w:rPr>
          <w:rFonts w:ascii="Times New Roman" w:hAnsi="Times New Roman"/>
          <w:b/>
          <w:bCs/>
          <w:sz w:val="32"/>
          <w:szCs w:val="32"/>
        </w:rPr>
      </w:pPr>
    </w:p>
    <w:p w:rsidR="003B0111" w:rsidRPr="005D0B29" w:rsidRDefault="005D0B29" w:rsidP="003B0111">
      <w:pPr>
        <w:rPr>
          <w:rFonts w:ascii="Times New Roman" w:hAnsi="Times New Roman"/>
          <w:b/>
          <w:bCs/>
          <w:sz w:val="32"/>
          <w:szCs w:val="32"/>
        </w:rPr>
      </w:pPr>
      <w:r w:rsidRPr="00A51545">
        <w:rPr>
          <w:rFonts w:ascii="Times New Roman" w:hAnsi="Times New Roman"/>
          <w:b/>
          <w:bCs/>
          <w:sz w:val="32"/>
          <w:szCs w:val="32"/>
        </w:rPr>
        <w:t xml:space="preserve">Curso de Especialização </w:t>
      </w:r>
      <w:r w:rsidR="00D457C9">
        <w:rPr>
          <w:rFonts w:ascii="Times New Roman" w:hAnsi="Times New Roman"/>
          <w:b/>
          <w:bCs/>
          <w:sz w:val="32"/>
          <w:szCs w:val="32"/>
        </w:rPr>
        <w:t xml:space="preserve">Lato Sensu </w:t>
      </w:r>
      <w:r w:rsidRPr="00A51545">
        <w:rPr>
          <w:rFonts w:ascii="Times New Roman" w:hAnsi="Times New Roman"/>
          <w:b/>
          <w:bCs/>
          <w:sz w:val="32"/>
          <w:szCs w:val="32"/>
        </w:rPr>
        <w:t>em Gerontologia e Geriatria</w:t>
      </w:r>
    </w:p>
    <w:p w:rsidR="003240B2" w:rsidRPr="00A51545" w:rsidRDefault="003240B2" w:rsidP="003240B2">
      <w:pPr>
        <w:rPr>
          <w:rFonts w:ascii="Times New Roman" w:hAnsi="Times New Roman"/>
          <w:b/>
          <w:bCs/>
          <w:sz w:val="28"/>
          <w:szCs w:val="28"/>
        </w:rPr>
      </w:pPr>
      <w:r w:rsidRPr="00A51545">
        <w:rPr>
          <w:rFonts w:ascii="Times New Roman" w:hAnsi="Times New Roman"/>
          <w:b/>
          <w:bCs/>
          <w:sz w:val="28"/>
          <w:szCs w:val="28"/>
        </w:rPr>
        <w:t xml:space="preserve">PROPOSTA PEDAGÓGICA </w:t>
      </w:r>
    </w:p>
    <w:p w:rsidR="00AA1DF6" w:rsidRDefault="00AA1DF6" w:rsidP="003B0111">
      <w:pPr>
        <w:rPr>
          <w:rFonts w:ascii="Times New Roman" w:hAnsi="Times New Roman"/>
          <w:b/>
          <w:bCs/>
        </w:rPr>
      </w:pPr>
    </w:p>
    <w:p w:rsidR="005D0B29" w:rsidRDefault="005D0B29" w:rsidP="003B0111">
      <w:pPr>
        <w:rPr>
          <w:rFonts w:ascii="Times New Roman" w:hAnsi="Times New Roman"/>
          <w:b/>
          <w:bCs/>
        </w:rPr>
      </w:pPr>
    </w:p>
    <w:p w:rsidR="005D0B29" w:rsidRDefault="005D0B29" w:rsidP="003B0111">
      <w:pPr>
        <w:rPr>
          <w:rFonts w:ascii="Times New Roman" w:hAnsi="Times New Roman"/>
          <w:b/>
          <w:bCs/>
        </w:rPr>
      </w:pPr>
    </w:p>
    <w:p w:rsidR="00312CF5" w:rsidRPr="00E25A7C" w:rsidRDefault="00A51545" w:rsidP="00A51545">
      <w:pPr>
        <w:pStyle w:val="Normal1"/>
        <w:tabs>
          <w:tab w:val="left" w:pos="59"/>
          <w:tab w:val="center" w:pos="4277"/>
        </w:tabs>
        <w:ind w:left="-28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="003B0111" w:rsidRPr="00E25A7C">
        <w:rPr>
          <w:rFonts w:ascii="Times New Roman" w:hAnsi="Times New Roman" w:cs="Times New Roman"/>
          <w:b/>
          <w:bCs/>
          <w:color w:val="000000" w:themeColor="text1"/>
        </w:rPr>
        <w:t>COORDENADORA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3B0111" w:rsidRPr="00E25A7C">
        <w:rPr>
          <w:rFonts w:ascii="Times New Roman" w:hAnsi="Times New Roman" w:cs="Times New Roman"/>
          <w:b/>
          <w:color w:val="000000" w:themeColor="text1"/>
        </w:rPr>
        <w:t>Profª. Dra Noemia Lima Silva</w:t>
      </w:r>
    </w:p>
    <w:p w:rsidR="00312CF5" w:rsidRPr="00E25A7C" w:rsidRDefault="00312CF5" w:rsidP="003B0111">
      <w:pPr>
        <w:rPr>
          <w:b/>
          <w:color w:val="000000" w:themeColor="text1"/>
        </w:rPr>
      </w:pPr>
    </w:p>
    <w:p w:rsidR="005D0B29" w:rsidRPr="00E25A7C" w:rsidRDefault="005D0B29" w:rsidP="003B0111">
      <w:pPr>
        <w:rPr>
          <w:b/>
          <w:color w:val="000000" w:themeColor="text1"/>
        </w:rPr>
      </w:pPr>
      <w:r w:rsidRPr="00E25A7C">
        <w:rPr>
          <w:b/>
          <w:bCs/>
          <w:color w:val="000000" w:themeColor="text1"/>
          <w:sz w:val="28"/>
          <w:szCs w:val="28"/>
        </w:rPr>
        <w:t>Comissão Organizadora:</w:t>
      </w:r>
    </w:p>
    <w:p w:rsidR="005D0B29" w:rsidRPr="00E25A7C" w:rsidRDefault="005D0B29" w:rsidP="003B0111">
      <w:pPr>
        <w:rPr>
          <w:b/>
          <w:color w:val="000000" w:themeColor="text1"/>
        </w:rPr>
      </w:pPr>
      <w:r w:rsidRPr="00E25A7C">
        <w:rPr>
          <w:b/>
          <w:color w:val="000000" w:themeColor="text1"/>
        </w:rPr>
        <w:t>Profa</w:t>
      </w:r>
      <w:r w:rsidR="00D65A2B" w:rsidRPr="00E25A7C">
        <w:rPr>
          <w:b/>
          <w:color w:val="000000" w:themeColor="text1"/>
        </w:rPr>
        <w:t xml:space="preserve">. </w:t>
      </w:r>
      <w:r w:rsidRPr="00E25A7C">
        <w:rPr>
          <w:b/>
          <w:color w:val="000000" w:themeColor="text1"/>
        </w:rPr>
        <w:t>Dra</w:t>
      </w:r>
      <w:r w:rsidR="00D65A2B" w:rsidRPr="00E25A7C">
        <w:rPr>
          <w:b/>
          <w:color w:val="000000" w:themeColor="text1"/>
        </w:rPr>
        <w:t>.</w:t>
      </w:r>
      <w:r w:rsidRPr="00E25A7C">
        <w:rPr>
          <w:b/>
          <w:color w:val="000000" w:themeColor="text1"/>
        </w:rPr>
        <w:t xml:space="preserve"> Noemia Lima e Silva (Coordenadora)</w:t>
      </w:r>
    </w:p>
    <w:p w:rsidR="005D0B29" w:rsidRPr="00E25A7C" w:rsidRDefault="00D65A2B" w:rsidP="003B0111">
      <w:pPr>
        <w:rPr>
          <w:b/>
          <w:color w:val="000000" w:themeColor="text1"/>
        </w:rPr>
      </w:pPr>
      <w:r w:rsidRPr="00E25A7C">
        <w:rPr>
          <w:b/>
          <w:color w:val="000000" w:themeColor="text1"/>
        </w:rPr>
        <w:t xml:space="preserve">Prof. Dr. Neilson Santos Meneses </w:t>
      </w:r>
    </w:p>
    <w:p w:rsidR="005D0B29" w:rsidRDefault="005D0B29" w:rsidP="003B0111">
      <w:pPr>
        <w:rPr>
          <w:b/>
          <w:color w:val="000000" w:themeColor="text1"/>
        </w:rPr>
      </w:pPr>
      <w:r w:rsidRPr="00E25A7C">
        <w:rPr>
          <w:b/>
          <w:color w:val="000000" w:themeColor="text1"/>
        </w:rPr>
        <w:t>Profa</w:t>
      </w:r>
      <w:r w:rsidR="00D65A2B" w:rsidRPr="00E25A7C">
        <w:rPr>
          <w:b/>
          <w:color w:val="000000" w:themeColor="text1"/>
        </w:rPr>
        <w:t xml:space="preserve">. </w:t>
      </w:r>
      <w:r w:rsidRPr="00E25A7C">
        <w:rPr>
          <w:b/>
          <w:color w:val="000000" w:themeColor="text1"/>
        </w:rPr>
        <w:t xml:space="preserve"> Dra</w:t>
      </w:r>
      <w:r w:rsidR="00D65A2B" w:rsidRPr="00E25A7C">
        <w:rPr>
          <w:b/>
          <w:color w:val="000000" w:themeColor="text1"/>
        </w:rPr>
        <w:t>.</w:t>
      </w:r>
      <w:r w:rsidR="00A51545">
        <w:rPr>
          <w:b/>
          <w:color w:val="000000" w:themeColor="text1"/>
        </w:rPr>
        <w:t xml:space="preserve"> Juliana Santana</w:t>
      </w:r>
    </w:p>
    <w:p w:rsidR="00A51545" w:rsidRPr="00E25A7C" w:rsidRDefault="00A51545" w:rsidP="003B0111">
      <w:pPr>
        <w:rPr>
          <w:b/>
          <w:color w:val="000000" w:themeColor="text1"/>
        </w:rPr>
      </w:pPr>
      <w:r>
        <w:rPr>
          <w:b/>
          <w:color w:val="000000" w:themeColor="text1"/>
        </w:rPr>
        <w:t>Profa. Marta  ....</w:t>
      </w:r>
    </w:p>
    <w:p w:rsidR="00A51545" w:rsidRDefault="00A51545" w:rsidP="00D65A2B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5D0B29" w:rsidRDefault="00D65A2B" w:rsidP="00D65A2B">
      <w:pPr>
        <w:spacing w:line="240" w:lineRule="auto"/>
        <w:rPr>
          <w:b/>
          <w:color w:val="000000" w:themeColor="text1"/>
        </w:rPr>
      </w:pPr>
      <w:r w:rsidRPr="00E25A7C">
        <w:rPr>
          <w:b/>
          <w:bCs/>
          <w:color w:val="000000" w:themeColor="text1"/>
          <w:sz w:val="24"/>
          <w:szCs w:val="24"/>
        </w:rPr>
        <w:t>.</w:t>
      </w:r>
      <w:r w:rsidRPr="00E25A7C">
        <w:rPr>
          <w:b/>
          <w:color w:val="000000" w:themeColor="text1"/>
        </w:rPr>
        <w:tab/>
      </w:r>
      <w:r w:rsidR="00A51545">
        <w:rPr>
          <w:b/>
          <w:color w:val="000000" w:themeColor="text1"/>
        </w:rPr>
        <w:t xml:space="preserve">                        </w:t>
      </w:r>
      <w:r w:rsidR="005D0B29" w:rsidRPr="00E25A7C">
        <w:rPr>
          <w:b/>
          <w:color w:val="000000" w:themeColor="text1"/>
        </w:rPr>
        <w:t>São Cristóvão/SE</w:t>
      </w:r>
      <w:r w:rsidRPr="00E25A7C">
        <w:rPr>
          <w:b/>
          <w:color w:val="000000" w:themeColor="text1"/>
        </w:rPr>
        <w:t xml:space="preserve"> -</w:t>
      </w:r>
      <w:r w:rsidR="005D0B29" w:rsidRPr="00E25A7C">
        <w:rPr>
          <w:b/>
          <w:color w:val="000000" w:themeColor="text1"/>
        </w:rPr>
        <w:t>202</w:t>
      </w:r>
      <w:r w:rsidR="00A51545">
        <w:rPr>
          <w:b/>
          <w:color w:val="000000" w:themeColor="text1"/>
        </w:rPr>
        <w:t>4</w:t>
      </w:r>
    </w:p>
    <w:p w:rsidR="0060231A" w:rsidRDefault="0060231A" w:rsidP="00D65A2B">
      <w:pPr>
        <w:spacing w:line="240" w:lineRule="auto"/>
        <w:rPr>
          <w:b/>
          <w:color w:val="000000" w:themeColor="text1"/>
        </w:rPr>
      </w:pPr>
    </w:p>
    <w:p w:rsidR="0060231A" w:rsidRPr="00E25A7C" w:rsidRDefault="0060231A" w:rsidP="00D65A2B">
      <w:pPr>
        <w:spacing w:line="240" w:lineRule="auto"/>
        <w:rPr>
          <w:b/>
          <w:color w:val="000000" w:themeColor="text1"/>
        </w:rPr>
      </w:pPr>
    </w:p>
    <w:p w:rsidR="00A51545" w:rsidRDefault="00A51545" w:rsidP="0088434A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51545" w:rsidRDefault="00A51545" w:rsidP="0088434A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8434A" w:rsidRPr="0088434A" w:rsidRDefault="0088434A" w:rsidP="0088434A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8434A">
        <w:rPr>
          <w:rFonts w:ascii="Times New Roman" w:hAnsi="Times New Roman"/>
          <w:b/>
          <w:color w:val="000000" w:themeColor="text1"/>
          <w:sz w:val="32"/>
          <w:szCs w:val="32"/>
        </w:rPr>
        <w:t>SUMÁRIO</w:t>
      </w:r>
    </w:p>
    <w:p w:rsidR="0088434A" w:rsidRPr="0088434A" w:rsidRDefault="0088434A" w:rsidP="0088434A">
      <w:pPr>
        <w:rPr>
          <w:b/>
          <w:color w:val="000000" w:themeColor="text1"/>
        </w:rPr>
      </w:pPr>
    </w:p>
    <w:p w:rsidR="003240B2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1-</w:t>
      </w:r>
      <w:r w:rsidR="003240B2">
        <w:rPr>
          <w:b/>
          <w:color w:val="000000" w:themeColor="text1"/>
        </w:rPr>
        <w:t xml:space="preserve">DADOS BASICOS DO CURSO </w:t>
      </w:r>
    </w:p>
    <w:p w:rsidR="003240B2" w:rsidRDefault="003240B2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Tipo de Crurso</w:t>
      </w:r>
    </w:p>
    <w:p w:rsidR="003240B2" w:rsidRDefault="003240B2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Nome  do curso</w:t>
      </w:r>
      <w:r w:rsidR="0088434A" w:rsidRPr="0088434A">
        <w:rPr>
          <w:b/>
          <w:color w:val="000000" w:themeColor="text1"/>
        </w:rPr>
        <w:t>.</w:t>
      </w:r>
    </w:p>
    <w:p w:rsidR="00384BB2" w:rsidRDefault="00384BB2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Unidade Responsável</w:t>
      </w:r>
    </w:p>
    <w:p w:rsidR="00384BB2" w:rsidRDefault="00384BB2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Modalidade Educação: Presencial</w:t>
      </w:r>
    </w:p>
    <w:p w:rsidR="00384BB2" w:rsidRDefault="00384BB2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Tipo de Financiamento: Auto financiado</w:t>
      </w:r>
    </w:p>
    <w:p w:rsidR="00384BB2" w:rsidRDefault="00384BB2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Valor da  Mensalidade</w:t>
      </w:r>
    </w:p>
    <w:p w:rsidR="00384BB2" w:rsidRDefault="00384BB2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Local da Aula</w:t>
      </w:r>
    </w:p>
    <w:p w:rsidR="00384BB2" w:rsidRDefault="00384BB2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Carga Horária:</w:t>
      </w:r>
    </w:p>
    <w:p w:rsidR="00384BB2" w:rsidRDefault="00384BB2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Número total de vagas:</w:t>
      </w:r>
    </w:p>
    <w:p w:rsidR="00384BB2" w:rsidRDefault="00276AC9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Vagas servidores internos</w:t>
      </w:r>
    </w:p>
    <w:p w:rsidR="00276AC9" w:rsidRDefault="00276AC9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Grande área:</w:t>
      </w:r>
    </w:p>
    <w:p w:rsidR="00276AC9" w:rsidRDefault="00276AC9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Area:</w:t>
      </w:r>
    </w:p>
    <w:p w:rsidR="00276AC9" w:rsidRDefault="00276AC9" w:rsidP="0088434A">
      <w:pPr>
        <w:rPr>
          <w:b/>
          <w:color w:val="000000" w:themeColor="text1"/>
        </w:rPr>
      </w:pPr>
      <w:r>
        <w:rPr>
          <w:b/>
          <w:color w:val="000000" w:themeColor="text1"/>
        </w:rPr>
        <w:t>Súbarea</w:t>
      </w:r>
    </w:p>
    <w:p w:rsidR="00276AC9" w:rsidRDefault="00276AC9" w:rsidP="0088434A">
      <w:pPr>
        <w:rPr>
          <w:b/>
          <w:color w:val="000000" w:themeColor="text1"/>
        </w:rPr>
      </w:pPr>
    </w:p>
    <w:p w:rsidR="00384BB2" w:rsidRDefault="00384BB2" w:rsidP="0088434A">
      <w:pPr>
        <w:rPr>
          <w:b/>
          <w:color w:val="000000" w:themeColor="text1"/>
        </w:rPr>
      </w:pPr>
    </w:p>
    <w:p w:rsid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..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2-C</w:t>
      </w:r>
      <w:r w:rsidR="003240B2">
        <w:rPr>
          <w:b/>
          <w:color w:val="000000" w:themeColor="text1"/>
        </w:rPr>
        <w:t xml:space="preserve">OORDENAÇÃO DO CURSO </w:t>
      </w:r>
      <w:r w:rsidRPr="0088434A">
        <w:rPr>
          <w:b/>
          <w:color w:val="000000" w:themeColor="text1"/>
        </w:rPr>
        <w:t>....................................................................................</w:t>
      </w:r>
    </w:p>
    <w:p w:rsid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 xml:space="preserve">2.1-Base Legal (Leis </w:t>
      </w:r>
      <w:r w:rsidR="00722753" w:rsidRPr="0088434A">
        <w:rPr>
          <w:b/>
          <w:color w:val="000000" w:themeColor="text1"/>
        </w:rPr>
        <w:t xml:space="preserve">e </w:t>
      </w:r>
      <w:r w:rsidR="00722753">
        <w:rPr>
          <w:b/>
          <w:color w:val="000000" w:themeColor="text1"/>
        </w:rPr>
        <w:t>Resoluções</w:t>
      </w:r>
      <w:r w:rsidRPr="0088434A">
        <w:rPr>
          <w:b/>
          <w:color w:val="000000" w:themeColor="text1"/>
        </w:rPr>
        <w:t>)..............................................................................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3-PERFIL DO EGRESSO......................................................................................................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3.1-Competência e Habilidade.........................................................................................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3.2-Empregabilidade........................................................................................................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4-ORGANIZAÇÂO E ESTRUTURA DIDÁTICO PEDAGÓGICA................................................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4.1- Objetivos do Curso.............................................................................................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4.2-Estrutura e Conteúdo Curricular.......................................................................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5-METODOLOGIA DE ENSINO E APRENDIZAGEM.............................................................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5.1-AVALIAÇÃO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5.1 -Rendimento Acadêmico</w:t>
      </w:r>
    </w:p>
    <w:p w:rsid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5.2-Avaliação da Proposta do Projeto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6-ESTRUTURA</w:t>
      </w:r>
      <w:r w:rsidR="00445C07">
        <w:rPr>
          <w:b/>
          <w:color w:val="000000" w:themeColor="text1"/>
        </w:rPr>
        <w:t xml:space="preserve">: </w:t>
      </w:r>
      <w:r w:rsidRPr="0088434A">
        <w:rPr>
          <w:b/>
          <w:color w:val="000000" w:themeColor="text1"/>
        </w:rPr>
        <w:t xml:space="preserve"> MATERIAL E HUMANA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6.1-Estrutura física e material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6.1-Corpo docente e apoio logístico</w:t>
      </w:r>
    </w:p>
    <w:p w:rsidR="0088434A" w:rsidRP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7-REFÊRNCIAS</w:t>
      </w:r>
    </w:p>
    <w:p w:rsidR="0088434A" w:rsidRDefault="0088434A" w:rsidP="0088434A">
      <w:pPr>
        <w:rPr>
          <w:b/>
          <w:color w:val="000000" w:themeColor="text1"/>
        </w:rPr>
      </w:pPr>
      <w:r w:rsidRPr="0088434A">
        <w:rPr>
          <w:b/>
          <w:color w:val="000000" w:themeColor="text1"/>
        </w:rPr>
        <w:t>8-APÊNDICES/ANEXOS</w:t>
      </w:r>
    </w:p>
    <w:p w:rsidR="00A30781" w:rsidRDefault="00A30781" w:rsidP="0088434A">
      <w:pPr>
        <w:rPr>
          <w:b/>
          <w:color w:val="000000" w:themeColor="text1"/>
        </w:rPr>
      </w:pPr>
    </w:p>
    <w:p w:rsidR="00A51545" w:rsidRDefault="00A51545" w:rsidP="0088434A">
      <w:pPr>
        <w:rPr>
          <w:b/>
          <w:color w:val="000000" w:themeColor="text1"/>
        </w:rPr>
      </w:pPr>
    </w:p>
    <w:p w:rsidR="00A51545" w:rsidRDefault="00A51545" w:rsidP="0088434A">
      <w:pPr>
        <w:rPr>
          <w:b/>
          <w:color w:val="000000" w:themeColor="text1"/>
        </w:rPr>
      </w:pPr>
    </w:p>
    <w:p w:rsidR="00BD23E4" w:rsidRDefault="00BD23E4" w:rsidP="00C81E14"/>
    <w:p w:rsidR="00BD23E4" w:rsidRDefault="00BD23E4" w:rsidP="00C81E14">
      <w:pPr>
        <w:rPr>
          <w:lang w:bidi="hi-IN"/>
        </w:rPr>
      </w:pPr>
    </w:p>
    <w:p w:rsidR="0088434A" w:rsidRDefault="00C81E14" w:rsidP="001B2D20">
      <w:pPr>
        <w:tabs>
          <w:tab w:val="left" w:pos="2296"/>
        </w:tabs>
        <w:rPr>
          <w:b/>
          <w:color w:val="000000" w:themeColor="text1"/>
        </w:rPr>
      </w:pPr>
      <w:r>
        <w:rPr>
          <w:lang w:bidi="hi-IN"/>
        </w:rPr>
        <w:tab/>
      </w:r>
    </w:p>
    <w:p w:rsidR="001B2D20" w:rsidRDefault="001B2D20" w:rsidP="001B2D20">
      <w:pPr>
        <w:ind w:left="1701"/>
        <w:jc w:val="right"/>
        <w:rPr>
          <w:rFonts w:ascii="Cooper Black" w:hAnsi="Cooper Black"/>
          <w:i/>
          <w:iCs/>
          <w:sz w:val="32"/>
          <w:szCs w:val="32"/>
        </w:rPr>
      </w:pPr>
      <w:r w:rsidRPr="00A51545">
        <w:rPr>
          <w:sz w:val="32"/>
          <w:szCs w:val="32"/>
        </w:rPr>
        <w:t>objetivo de qualificar</w:t>
      </w:r>
      <w:r>
        <w:t xml:space="preserve"> graduados para atividades científicas, tecnológicas, profissionais, literárias e/ou artísticas, em setores específicos do conhecimento, visando ainda: I. desenvolver atividades específicas na pesquisa e no ensino voltadas para a preparação de profissionais para as atividades acadêmicas, e, II. especializar profissionais em campos do conhecimento, possibilitando estudos específicos nas diversas áreas do saber.</w:t>
      </w:r>
    </w:p>
    <w:p w:rsidR="001B2D20" w:rsidRDefault="001B2D20" w:rsidP="001B2D20">
      <w:pPr>
        <w:tabs>
          <w:tab w:val="left" w:pos="2645"/>
        </w:tabs>
        <w:ind w:left="1701"/>
        <w:rPr>
          <w:rFonts w:ascii="Cooper Black" w:hAnsi="Cooper Black"/>
          <w:i/>
          <w:iCs/>
          <w:sz w:val="32"/>
          <w:szCs w:val="32"/>
        </w:rPr>
      </w:pPr>
      <w:r>
        <w:rPr>
          <w:rFonts w:ascii="Cooper Black" w:hAnsi="Cooper Black"/>
          <w:i/>
          <w:iCs/>
          <w:sz w:val="32"/>
          <w:szCs w:val="32"/>
        </w:rPr>
        <w:tab/>
      </w:r>
      <w:r w:rsidRPr="00A51545">
        <w:rPr>
          <w:sz w:val="32"/>
          <w:szCs w:val="32"/>
        </w:rPr>
        <w:t xml:space="preserve">objetiva </w:t>
      </w:r>
      <w:r>
        <w:t>a complementação da formação acadêmica, atualizando e incorporando conhecimento e técnicas para a atuação no mundo do trabalho.</w:t>
      </w:r>
    </w:p>
    <w:p w:rsidR="00454DEC" w:rsidRDefault="00454DEC" w:rsidP="0088434A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2D20" w:rsidRPr="0088434A" w:rsidRDefault="001B2D20" w:rsidP="001B2D20">
      <w:pPr>
        <w:tabs>
          <w:tab w:val="left" w:pos="6318"/>
        </w:tabs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606D9">
        <w:rPr>
          <w:color w:val="FFFFFF"/>
        </w:rPr>
        <w:t>36</w:t>
      </w:r>
      <w:r w:rsidRPr="0088434A">
        <w:rPr>
          <w:rFonts w:ascii="Times New Roman" w:hAnsi="Times New Roman"/>
          <w:b/>
          <w:color w:val="000000" w:themeColor="text1"/>
          <w:sz w:val="32"/>
          <w:szCs w:val="32"/>
        </w:rPr>
        <w:t>SUMÁRIO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– da Resolução 19/2021/CONEPE</w:t>
      </w:r>
    </w:p>
    <w:p w:rsidR="001B2D20" w:rsidRDefault="001B2D20" w:rsidP="001B2D20">
      <w:r>
        <w:t xml:space="preserve">Art. 11. As propostas de novos cursos deverão ser apresentadas por uma unidade acadêmica proponente mediante a submissão de um Projeto Pedagógico de Cursos (PPC) no sistema informatizado utilizado pela universidade, no qual deverão constar: 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51545">
        <w:rPr>
          <w:rFonts w:ascii="Times New Roman" w:hAnsi="Times New Roman"/>
          <w:sz w:val="28"/>
          <w:szCs w:val="28"/>
        </w:rPr>
        <w:t>denominação, natureza, área de concentração e modalidade do curso;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 xml:space="preserve"> justificativa com a demonstração da existência de sua demanda e objetivos;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 xml:space="preserve">. indicação de </w:t>
      </w:r>
      <w:r w:rsidRPr="00A51545">
        <w:rPr>
          <w:rFonts w:ascii="Times New Roman" w:hAnsi="Times New Roman"/>
          <w:color w:val="FF0000"/>
          <w:sz w:val="28"/>
          <w:szCs w:val="28"/>
        </w:rPr>
        <w:t>supervisor de curso e supervisor adjunto</w:t>
      </w:r>
      <w:r w:rsidRPr="00A51545">
        <w:rPr>
          <w:rFonts w:ascii="Times New Roman" w:hAnsi="Times New Roman"/>
          <w:sz w:val="28"/>
          <w:szCs w:val="28"/>
        </w:rPr>
        <w:t>;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 xml:space="preserve">. corpo docente com respectivas titulações; 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 xml:space="preserve">. perfil do público alvo, número de vagas ofertadas e critérios de seleção; 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>carga horária total do curso e sua distribuição em teórica e prát</w:t>
      </w:r>
      <w:r w:rsidRPr="00A51545">
        <w:rPr>
          <w:rFonts w:ascii="Times New Roman" w:hAnsi="Times New Roman"/>
          <w:sz w:val="28"/>
          <w:szCs w:val="28"/>
        </w:rPr>
        <w:t>i</w:t>
      </w:r>
      <w:r w:rsidRPr="00A51545">
        <w:rPr>
          <w:rFonts w:ascii="Times New Roman" w:hAnsi="Times New Roman"/>
          <w:sz w:val="28"/>
          <w:szCs w:val="28"/>
        </w:rPr>
        <w:t>ca;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>. estrutura curricular, com ementas e cargas horárias dos comp</w:t>
      </w:r>
      <w:r w:rsidRPr="00A51545">
        <w:rPr>
          <w:rFonts w:ascii="Times New Roman" w:hAnsi="Times New Roman"/>
          <w:sz w:val="28"/>
          <w:szCs w:val="28"/>
        </w:rPr>
        <w:t>o</w:t>
      </w:r>
      <w:r w:rsidRPr="00A51545">
        <w:rPr>
          <w:rFonts w:ascii="Times New Roman" w:hAnsi="Times New Roman"/>
          <w:sz w:val="28"/>
          <w:szCs w:val="28"/>
        </w:rPr>
        <w:t xml:space="preserve">nentes curriculares; 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 xml:space="preserve">. formato do trabalho de conclusão de curso; 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 xml:space="preserve">. cronograma de realização do curso, com previsão de início e fim das atividades; 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>. infraestrutura necessária ao funcionamento do curso;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 xml:space="preserve"> I. instituições parceiras; 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>. sistema de avaliação do processo de ensino e aprendizagem;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>. proposta orçamentária, com especificação de fonte(s) de financ</w:t>
      </w:r>
      <w:r w:rsidRPr="00A51545">
        <w:rPr>
          <w:rFonts w:ascii="Times New Roman" w:hAnsi="Times New Roman"/>
          <w:sz w:val="28"/>
          <w:szCs w:val="28"/>
        </w:rPr>
        <w:t>i</w:t>
      </w:r>
      <w:r w:rsidRPr="00A51545">
        <w:rPr>
          <w:rFonts w:ascii="Times New Roman" w:hAnsi="Times New Roman"/>
          <w:sz w:val="28"/>
          <w:szCs w:val="28"/>
        </w:rPr>
        <w:t>amento, despesas administrativas e operacionais e remuneração dos profissionais envolvidos, e,</w:t>
      </w:r>
    </w:p>
    <w:p w:rsidR="001B2D20" w:rsidRPr="00A51545" w:rsidRDefault="001B2D20" w:rsidP="001B2D20">
      <w:pPr>
        <w:pStyle w:val="PargrafodaLista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i-IN"/>
        </w:rPr>
      </w:pPr>
      <w:r w:rsidRPr="00A51545">
        <w:rPr>
          <w:rFonts w:ascii="Times New Roman" w:hAnsi="Times New Roman"/>
          <w:sz w:val="28"/>
          <w:szCs w:val="28"/>
        </w:rPr>
        <w:t xml:space="preserve">. anexos seguintes: </w:t>
      </w:r>
    </w:p>
    <w:p w:rsidR="001B2D20" w:rsidRPr="00A51545" w:rsidRDefault="001B2D20" w:rsidP="001B2D20">
      <w:pPr>
        <w:ind w:left="360"/>
        <w:rPr>
          <w:rFonts w:ascii="Times New Roman" w:hAnsi="Times New Roman"/>
          <w:sz w:val="28"/>
          <w:szCs w:val="28"/>
        </w:rPr>
      </w:pPr>
      <w:r w:rsidRPr="00A51545">
        <w:rPr>
          <w:rFonts w:ascii="Times New Roman" w:hAnsi="Times New Roman"/>
          <w:color w:val="FF0000"/>
          <w:sz w:val="28"/>
          <w:szCs w:val="28"/>
        </w:rPr>
        <w:t xml:space="preserve">       a)</w:t>
      </w:r>
      <w:r w:rsidRPr="00A51545">
        <w:rPr>
          <w:rFonts w:ascii="Times New Roman" w:hAnsi="Times New Roman"/>
          <w:sz w:val="28"/>
          <w:szCs w:val="28"/>
        </w:rPr>
        <w:t xml:space="preserve"> ata do conselho departamental da unidade acadêmica responsável com a aprovação da submissão de novo curso e indicação do supervisor e do seu adjunto;</w:t>
      </w:r>
    </w:p>
    <w:p w:rsidR="001B2D20" w:rsidRPr="00A51545" w:rsidRDefault="001B2D20" w:rsidP="001B2D20">
      <w:pPr>
        <w:ind w:left="360"/>
        <w:rPr>
          <w:rFonts w:ascii="Times New Roman" w:hAnsi="Times New Roman"/>
          <w:sz w:val="28"/>
          <w:szCs w:val="28"/>
        </w:rPr>
      </w:pPr>
      <w:r w:rsidRPr="00A51545">
        <w:rPr>
          <w:rFonts w:ascii="Times New Roman" w:hAnsi="Times New Roman"/>
          <w:sz w:val="28"/>
          <w:szCs w:val="28"/>
        </w:rPr>
        <w:t xml:space="preserve"> b) atas dos conselhos departamentais com as liberações dos respectivos docentes;</w:t>
      </w:r>
    </w:p>
    <w:p w:rsidR="00454DEC" w:rsidRDefault="00454DEC" w:rsidP="00262A19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2A19" w:rsidRDefault="00262A19" w:rsidP="00262A19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06D9" w:rsidRDefault="008606D9" w:rsidP="00262A19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4DEC" w:rsidRDefault="00454DEC" w:rsidP="0088434A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1E14" w:rsidRPr="00F52086" w:rsidRDefault="00C81E14" w:rsidP="00C81E14">
      <w:pPr>
        <w:pStyle w:val="NormalWeb"/>
        <w:spacing w:before="0" w:beforeAutospacing="0" w:after="150" w:afterAutospacing="0"/>
        <w:jc w:val="both"/>
        <w:rPr>
          <w:b/>
          <w:bCs/>
          <w:color w:val="333333"/>
        </w:rPr>
      </w:pPr>
      <w:r w:rsidRPr="00F52086">
        <w:rPr>
          <w:b/>
          <w:bCs/>
          <w:color w:val="333333"/>
        </w:rPr>
        <w:t xml:space="preserve">1-INTRODUÇÃO/JUSTIFICATIVA </w:t>
      </w:r>
    </w:p>
    <w:p w:rsidR="008606D9" w:rsidRDefault="00722753" w:rsidP="00722753">
      <w:pPr>
        <w:pStyle w:val="PargrafodaLista"/>
        <w:numPr>
          <w:ilvl w:val="0"/>
          <w:numId w:val="24"/>
        </w:numPr>
        <w:rPr>
          <w:highlight w:val="yellow"/>
        </w:rPr>
      </w:pPr>
      <w:r w:rsidRPr="00722753">
        <w:rPr>
          <w:highlight w:val="yellow"/>
        </w:rPr>
        <w:t>Acrescentar o argumento da situação pouca oferta de cursos de gerontologia no nordeste</w:t>
      </w:r>
    </w:p>
    <w:p w:rsidR="0047155F" w:rsidRDefault="0047155F" w:rsidP="00722753">
      <w:pPr>
        <w:pStyle w:val="PargrafodaLista"/>
        <w:numPr>
          <w:ilvl w:val="0"/>
          <w:numId w:val="24"/>
        </w:numPr>
        <w:rPr>
          <w:highlight w:val="yellow"/>
        </w:rPr>
      </w:pPr>
      <w:r>
        <w:rPr>
          <w:highlight w:val="yellow"/>
        </w:rPr>
        <w:t>Poucos profissionais qualificados no mercado de trabalho em relação a demanda crescente</w:t>
      </w:r>
    </w:p>
    <w:p w:rsidR="00722753" w:rsidRPr="00722753" w:rsidRDefault="00722753" w:rsidP="00722753">
      <w:pPr>
        <w:pStyle w:val="PargrafodaLista"/>
        <w:numPr>
          <w:ilvl w:val="0"/>
          <w:numId w:val="24"/>
        </w:numPr>
        <w:rPr>
          <w:highlight w:val="yellow"/>
        </w:rPr>
      </w:pPr>
      <w:r>
        <w:rPr>
          <w:highlight w:val="yellow"/>
        </w:rPr>
        <w:t>O papel da universidade pública diante da demanda por profissionais da área</w:t>
      </w:r>
    </w:p>
    <w:p w:rsidR="006C02DC" w:rsidRDefault="00371363" w:rsidP="005053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E2">
        <w:rPr>
          <w:rFonts w:ascii="Times New Roman" w:hAnsi="Times New Roman"/>
          <w:sz w:val="24"/>
          <w:szCs w:val="24"/>
        </w:rPr>
        <w:t xml:space="preserve">A população idosa brasileira </w:t>
      </w:r>
      <w:r>
        <w:rPr>
          <w:rFonts w:ascii="Times New Roman" w:hAnsi="Times New Roman"/>
          <w:sz w:val="24"/>
          <w:szCs w:val="24"/>
        </w:rPr>
        <w:t xml:space="preserve">vem aumentando, </w:t>
      </w:r>
      <w:r w:rsidR="00722753">
        <w:rPr>
          <w:rFonts w:ascii="Times New Roman" w:hAnsi="Times New Roman"/>
          <w:sz w:val="24"/>
          <w:szCs w:val="24"/>
        </w:rPr>
        <w:t>a</w:t>
      </w:r>
      <w:r w:rsidR="00722753" w:rsidRPr="00185BE2">
        <w:rPr>
          <w:rFonts w:ascii="Times New Roman" w:hAnsi="Times New Roman"/>
          <w:sz w:val="24"/>
          <w:szCs w:val="24"/>
        </w:rPr>
        <w:t>tualmentesoma</w:t>
      </w:r>
      <w:r w:rsidRPr="00185BE2">
        <w:rPr>
          <w:rFonts w:ascii="Times New Roman" w:hAnsi="Times New Roman"/>
          <w:sz w:val="24"/>
          <w:szCs w:val="24"/>
        </w:rPr>
        <w:t xml:space="preserve"> mais de 28 milhões de pessoas, que representa 13% da população total</w:t>
      </w:r>
      <w:r w:rsidR="00B85C27">
        <w:rPr>
          <w:rFonts w:ascii="Times New Roman" w:hAnsi="Times New Roman"/>
          <w:sz w:val="24"/>
          <w:szCs w:val="24"/>
        </w:rPr>
        <w:t>. P</w:t>
      </w:r>
      <w:r w:rsidRPr="00185BE2">
        <w:rPr>
          <w:rFonts w:ascii="Times New Roman" w:hAnsi="Times New Roman"/>
          <w:sz w:val="24"/>
          <w:szCs w:val="24"/>
        </w:rPr>
        <w:t>esquisas apontam que este</w:t>
      </w:r>
      <w:r w:rsidR="00130DC9">
        <w:rPr>
          <w:rFonts w:ascii="Times New Roman" w:hAnsi="Times New Roman"/>
          <w:sz w:val="24"/>
          <w:szCs w:val="24"/>
        </w:rPr>
        <w:t>s</w:t>
      </w:r>
      <w:r w:rsidRPr="00185BE2">
        <w:rPr>
          <w:rFonts w:ascii="Times New Roman" w:hAnsi="Times New Roman"/>
          <w:sz w:val="24"/>
          <w:szCs w:val="24"/>
        </w:rPr>
        <w:t xml:space="preserve"> número</w:t>
      </w:r>
      <w:r w:rsidR="00130DC9">
        <w:rPr>
          <w:rFonts w:ascii="Times New Roman" w:hAnsi="Times New Roman"/>
          <w:sz w:val="24"/>
          <w:szCs w:val="24"/>
        </w:rPr>
        <w:t>s</w:t>
      </w:r>
      <w:r w:rsidRPr="00185BE2">
        <w:rPr>
          <w:rFonts w:ascii="Times New Roman" w:hAnsi="Times New Roman"/>
          <w:sz w:val="24"/>
          <w:szCs w:val="24"/>
        </w:rPr>
        <w:t xml:space="preserve"> pode</w:t>
      </w:r>
      <w:r w:rsidR="00130DC9">
        <w:rPr>
          <w:rFonts w:ascii="Times New Roman" w:hAnsi="Times New Roman"/>
          <w:sz w:val="24"/>
          <w:szCs w:val="24"/>
        </w:rPr>
        <w:t>m</w:t>
      </w:r>
      <w:r w:rsidRPr="00185BE2">
        <w:rPr>
          <w:rFonts w:ascii="Times New Roman" w:hAnsi="Times New Roman"/>
          <w:sz w:val="24"/>
          <w:szCs w:val="24"/>
        </w:rPr>
        <w:t xml:space="preserve"> dar um salto ainda maior nos próximos </w:t>
      </w:r>
      <w:r w:rsidR="00722753" w:rsidRPr="00185BE2">
        <w:rPr>
          <w:rFonts w:ascii="Times New Roman" w:hAnsi="Times New Roman"/>
          <w:sz w:val="24"/>
          <w:szCs w:val="24"/>
        </w:rPr>
        <w:t>anos</w:t>
      </w:r>
      <w:r w:rsidR="00722753">
        <w:t xml:space="preserve">. Também </w:t>
      </w:r>
      <w:r w:rsidR="00722753" w:rsidRPr="008606D9">
        <w:rPr>
          <w:rFonts w:ascii="Times New Roman" w:hAnsi="Times New Roman"/>
          <w:sz w:val="24"/>
          <w:szCs w:val="24"/>
        </w:rPr>
        <w:t>aumentaa</w:t>
      </w:r>
      <w:r w:rsidR="00A00496" w:rsidRPr="008606D9">
        <w:rPr>
          <w:rFonts w:ascii="Times New Roman" w:hAnsi="Times New Roman"/>
          <w:sz w:val="24"/>
          <w:szCs w:val="24"/>
        </w:rPr>
        <w:t xml:space="preserve"> expectativa de vida da </w:t>
      </w:r>
      <w:r w:rsidR="00722753" w:rsidRPr="008606D9">
        <w:rPr>
          <w:rFonts w:ascii="Times New Roman" w:hAnsi="Times New Roman"/>
          <w:sz w:val="24"/>
          <w:szCs w:val="24"/>
        </w:rPr>
        <w:t>população</w:t>
      </w:r>
      <w:r w:rsidR="00722753">
        <w:rPr>
          <w:rFonts w:ascii="Times New Roman" w:hAnsi="Times New Roman"/>
          <w:sz w:val="24"/>
          <w:szCs w:val="24"/>
        </w:rPr>
        <w:t xml:space="preserve">, </w:t>
      </w:r>
      <w:r w:rsidR="00722753" w:rsidRPr="008606D9">
        <w:rPr>
          <w:rFonts w:ascii="Times New Roman" w:hAnsi="Times New Roman"/>
          <w:sz w:val="24"/>
          <w:szCs w:val="24"/>
        </w:rPr>
        <w:t>resultandono</w:t>
      </w:r>
      <w:r w:rsidR="00A00496" w:rsidRPr="008606D9">
        <w:rPr>
          <w:rFonts w:ascii="Times New Roman" w:hAnsi="Times New Roman"/>
          <w:sz w:val="24"/>
          <w:szCs w:val="24"/>
        </w:rPr>
        <w:t xml:space="preserve"> surgimento de debates</w:t>
      </w:r>
      <w:r w:rsidR="00073B93">
        <w:rPr>
          <w:rFonts w:ascii="Times New Roman" w:hAnsi="Times New Roman"/>
          <w:sz w:val="24"/>
          <w:szCs w:val="24"/>
        </w:rPr>
        <w:t>,</w:t>
      </w:r>
      <w:r w:rsidR="00A00496" w:rsidRPr="008606D9">
        <w:rPr>
          <w:rFonts w:ascii="Times New Roman" w:hAnsi="Times New Roman"/>
          <w:sz w:val="24"/>
          <w:szCs w:val="24"/>
        </w:rPr>
        <w:t xml:space="preserve"> necessários acerca do processo de envelhecimento</w:t>
      </w:r>
      <w:r w:rsidR="006140EC">
        <w:rPr>
          <w:rFonts w:ascii="Times New Roman" w:hAnsi="Times New Roman"/>
          <w:sz w:val="24"/>
          <w:szCs w:val="24"/>
        </w:rPr>
        <w:t>.</w:t>
      </w:r>
    </w:p>
    <w:p w:rsidR="006C02DC" w:rsidRPr="0044791F" w:rsidRDefault="006C02DC" w:rsidP="006C02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91F">
        <w:rPr>
          <w:rFonts w:ascii="Times New Roman" w:hAnsi="Times New Roman"/>
          <w:sz w:val="24"/>
          <w:szCs w:val="24"/>
        </w:rPr>
        <w:t xml:space="preserve">No Brasil o número de idosos já alcança 22,9milhões (11,34% da população, um quarto da população urbana.Até </w:t>
      </w:r>
      <w:r>
        <w:rPr>
          <w:rFonts w:ascii="Times New Roman" w:hAnsi="Times New Roman"/>
          <w:sz w:val="24"/>
          <w:szCs w:val="24"/>
        </w:rPr>
        <w:t xml:space="preserve">final da década de </w:t>
      </w:r>
      <w:r w:rsidR="00722753" w:rsidRPr="0044791F">
        <w:rPr>
          <w:rFonts w:ascii="Times New Roman" w:hAnsi="Times New Roman"/>
          <w:sz w:val="24"/>
          <w:szCs w:val="24"/>
        </w:rPr>
        <w:t>1960</w:t>
      </w:r>
      <w:r w:rsidR="00722753">
        <w:rPr>
          <w:rFonts w:ascii="Times New Roman" w:hAnsi="Times New Roman"/>
          <w:sz w:val="24"/>
          <w:szCs w:val="24"/>
        </w:rPr>
        <w:t xml:space="preserve">, </w:t>
      </w:r>
      <w:r w:rsidR="00722753" w:rsidRPr="0044791F">
        <w:rPr>
          <w:rFonts w:ascii="Times New Roman" w:hAnsi="Times New Roman"/>
          <w:sz w:val="24"/>
          <w:szCs w:val="24"/>
        </w:rPr>
        <w:t>havia</w:t>
      </w:r>
      <w:r w:rsidRPr="0044791F">
        <w:rPr>
          <w:rFonts w:ascii="Times New Roman" w:hAnsi="Times New Roman"/>
          <w:sz w:val="24"/>
          <w:szCs w:val="24"/>
        </w:rPr>
        <w:t xml:space="preserve"> uma invisibilidade da velhice, com um pequeno número de pessoas queultrapassavam 50 anos de idade. A partir década 1970, aumenta consideravelmente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4791F">
        <w:rPr>
          <w:rFonts w:ascii="Times New Roman" w:hAnsi="Times New Roman"/>
          <w:sz w:val="24"/>
          <w:szCs w:val="24"/>
        </w:rPr>
        <w:t xml:space="preserve">  expectativa de vida e cresce o número de pessoas com </w:t>
      </w:r>
      <w:r>
        <w:rPr>
          <w:rFonts w:ascii="Times New Roman" w:hAnsi="Times New Roman"/>
          <w:sz w:val="24"/>
          <w:szCs w:val="24"/>
        </w:rPr>
        <w:t xml:space="preserve">mais </w:t>
      </w:r>
      <w:r w:rsidRPr="0044791F">
        <w:rPr>
          <w:rFonts w:ascii="Times New Roman" w:hAnsi="Times New Roman"/>
          <w:sz w:val="24"/>
          <w:szCs w:val="24"/>
        </w:rPr>
        <w:t xml:space="preserve"> de 60 anos de idade.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4791F">
        <w:rPr>
          <w:rFonts w:ascii="Times New Roman" w:hAnsi="Times New Roman"/>
          <w:sz w:val="24"/>
          <w:szCs w:val="24"/>
        </w:rPr>
        <w:t xml:space="preserve"> População brasileira em  28/10/2020</w:t>
      </w:r>
      <w:r w:rsidRPr="0044791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300A4">
        <w:rPr>
          <w:rFonts w:ascii="Times New Roman" w:hAnsi="Times New Roman"/>
          <w:bCs/>
          <w:sz w:val="24"/>
          <w:szCs w:val="24"/>
        </w:rPr>
        <w:t>212.232.168 habitantes</w:t>
      </w:r>
      <w:r w:rsidRPr="0044791F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44791F">
        <w:rPr>
          <w:rFonts w:ascii="Times New Roman" w:hAnsi="Times New Roman"/>
          <w:sz w:val="24"/>
          <w:szCs w:val="24"/>
        </w:rPr>
        <w:t>a parcela de crianças com até nove anos, na população</w:t>
      </w:r>
      <w:r>
        <w:rPr>
          <w:rFonts w:ascii="Times New Roman" w:hAnsi="Times New Roman"/>
          <w:sz w:val="24"/>
          <w:szCs w:val="24"/>
        </w:rPr>
        <w:t xml:space="preserve"> total </w:t>
      </w:r>
      <w:r w:rsidRPr="0044791F">
        <w:rPr>
          <w:rFonts w:ascii="Times New Roman" w:hAnsi="Times New Roman"/>
          <w:sz w:val="24"/>
          <w:szCs w:val="24"/>
        </w:rPr>
        <w:t>, caiu de 14,1% para 12,9%, no período.  Projeção 2050</w:t>
      </w:r>
      <w:r>
        <w:rPr>
          <w:rFonts w:ascii="Times New Roman" w:hAnsi="Times New Roman"/>
          <w:sz w:val="24"/>
          <w:szCs w:val="24"/>
        </w:rPr>
        <w:t xml:space="preserve"> para o Brasil</w:t>
      </w:r>
      <w:r w:rsidRPr="0044791F">
        <w:rPr>
          <w:rFonts w:ascii="Times New Roman" w:hAnsi="Times New Roman"/>
          <w:sz w:val="24"/>
          <w:szCs w:val="24"/>
        </w:rPr>
        <w:t>, 1 em cada 5 pessoas será idoso (IBGE, 2018, 2020).</w:t>
      </w:r>
    </w:p>
    <w:p w:rsidR="006C02DC" w:rsidRPr="0044791F" w:rsidRDefault="006C02DC" w:rsidP="006C02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91F">
        <w:rPr>
          <w:rFonts w:ascii="Times New Roman" w:hAnsi="Times New Roman"/>
          <w:sz w:val="24"/>
          <w:szCs w:val="24"/>
        </w:rPr>
        <w:t xml:space="preserve">Observa-se pelos dados, que o mundo foi pego de surpresa, </w:t>
      </w:r>
      <w:r>
        <w:rPr>
          <w:rFonts w:ascii="Times New Roman" w:hAnsi="Times New Roman"/>
          <w:sz w:val="24"/>
          <w:szCs w:val="24"/>
        </w:rPr>
        <w:t xml:space="preserve">tanto </w:t>
      </w:r>
      <w:r w:rsidRPr="0044791F">
        <w:rPr>
          <w:rFonts w:ascii="Times New Roman" w:hAnsi="Times New Roman"/>
          <w:sz w:val="24"/>
          <w:szCs w:val="24"/>
        </w:rPr>
        <w:t xml:space="preserve">com o aumento da população </w:t>
      </w:r>
      <w:r w:rsidR="00722753" w:rsidRPr="0044791F">
        <w:rPr>
          <w:rFonts w:ascii="Times New Roman" w:hAnsi="Times New Roman"/>
          <w:sz w:val="24"/>
          <w:szCs w:val="24"/>
        </w:rPr>
        <w:t xml:space="preserve">idosa </w:t>
      </w:r>
      <w:r w:rsidR="00722753">
        <w:rPr>
          <w:rFonts w:ascii="Times New Roman" w:hAnsi="Times New Roman"/>
          <w:sz w:val="24"/>
          <w:szCs w:val="24"/>
        </w:rPr>
        <w:t xml:space="preserve">que </w:t>
      </w:r>
      <w:r w:rsidR="00722753" w:rsidRPr="0044791F">
        <w:rPr>
          <w:rFonts w:ascii="Times New Roman" w:hAnsi="Times New Roman"/>
          <w:sz w:val="24"/>
          <w:szCs w:val="24"/>
        </w:rPr>
        <w:t>com</w:t>
      </w:r>
      <w:r w:rsidRPr="0044791F">
        <w:rPr>
          <w:rFonts w:ascii="Times New Roman" w:hAnsi="Times New Roman"/>
          <w:sz w:val="24"/>
          <w:szCs w:val="24"/>
        </w:rPr>
        <w:t xml:space="preserve"> a pandemia, </w:t>
      </w:r>
      <w:r w:rsidR="00722753" w:rsidRPr="0044791F">
        <w:rPr>
          <w:rFonts w:ascii="Times New Roman" w:hAnsi="Times New Roman"/>
          <w:sz w:val="24"/>
          <w:szCs w:val="24"/>
        </w:rPr>
        <w:t>ger</w:t>
      </w:r>
      <w:r w:rsidR="00722753">
        <w:rPr>
          <w:rFonts w:ascii="Times New Roman" w:hAnsi="Times New Roman"/>
          <w:sz w:val="24"/>
          <w:szCs w:val="24"/>
        </w:rPr>
        <w:t>ou um</w:t>
      </w:r>
      <w:r>
        <w:rPr>
          <w:rFonts w:ascii="Times New Roman" w:hAnsi="Times New Roman"/>
          <w:sz w:val="24"/>
          <w:szCs w:val="24"/>
        </w:rPr>
        <w:t xml:space="preserve"> grande </w:t>
      </w:r>
      <w:r w:rsidRPr="0044791F">
        <w:rPr>
          <w:rFonts w:ascii="Times New Roman" w:hAnsi="Times New Roman"/>
          <w:sz w:val="24"/>
          <w:szCs w:val="24"/>
        </w:rPr>
        <w:t xml:space="preserve"> medo da contaminação pelo COVID 19, </w:t>
      </w:r>
      <w:r>
        <w:rPr>
          <w:rFonts w:ascii="Times New Roman" w:hAnsi="Times New Roman"/>
          <w:sz w:val="24"/>
          <w:szCs w:val="24"/>
        </w:rPr>
        <w:t xml:space="preserve">causando </w:t>
      </w:r>
      <w:r w:rsidRPr="0044791F">
        <w:rPr>
          <w:rFonts w:ascii="Times New Roman" w:hAnsi="Times New Roman"/>
          <w:sz w:val="24"/>
          <w:szCs w:val="24"/>
        </w:rPr>
        <w:t>pânico, adoecimento, depressão, ansiedade e mortes sem controle e sem grande perspectiva, tornando</w:t>
      </w:r>
      <w:r>
        <w:rPr>
          <w:rFonts w:ascii="Times New Roman" w:hAnsi="Times New Roman"/>
          <w:sz w:val="24"/>
          <w:szCs w:val="24"/>
        </w:rPr>
        <w:t xml:space="preserve">-se </w:t>
      </w:r>
      <w:r w:rsidRPr="0044791F">
        <w:rPr>
          <w:rFonts w:ascii="Times New Roman" w:hAnsi="Times New Roman"/>
          <w:sz w:val="24"/>
          <w:szCs w:val="24"/>
        </w:rPr>
        <w:t xml:space="preserve"> assim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791F">
        <w:rPr>
          <w:rFonts w:ascii="Times New Roman" w:hAnsi="Times New Roman"/>
          <w:sz w:val="24"/>
          <w:szCs w:val="24"/>
        </w:rPr>
        <w:t xml:space="preserve"> um grande desafio para</w:t>
      </w:r>
      <w:r>
        <w:rPr>
          <w:rFonts w:ascii="Times New Roman" w:hAnsi="Times New Roman"/>
          <w:sz w:val="24"/>
          <w:szCs w:val="24"/>
        </w:rPr>
        <w:t xml:space="preserve"> várias</w:t>
      </w:r>
      <w:r w:rsidRPr="0044791F">
        <w:rPr>
          <w:rFonts w:ascii="Times New Roman" w:hAnsi="Times New Roman"/>
          <w:sz w:val="24"/>
          <w:szCs w:val="24"/>
        </w:rPr>
        <w:t xml:space="preserve"> instâncias</w:t>
      </w:r>
      <w:r>
        <w:rPr>
          <w:rFonts w:ascii="Times New Roman" w:hAnsi="Times New Roman"/>
          <w:sz w:val="24"/>
          <w:szCs w:val="24"/>
        </w:rPr>
        <w:t xml:space="preserve"> decisórias</w:t>
      </w:r>
      <w:r w:rsidR="004C7B9E">
        <w:rPr>
          <w:rFonts w:ascii="Times New Roman" w:hAnsi="Times New Roman"/>
          <w:sz w:val="24"/>
          <w:szCs w:val="24"/>
        </w:rPr>
        <w:t xml:space="preserve">, profissionais e pesquisadores. </w:t>
      </w:r>
      <w:r w:rsidRPr="0044791F">
        <w:rPr>
          <w:rFonts w:ascii="Times New Roman" w:hAnsi="Times New Roman"/>
          <w:sz w:val="24"/>
          <w:szCs w:val="24"/>
        </w:rPr>
        <w:t xml:space="preserve">Sendo o Brasil um país marcado por grande desigualdade social, sofre um </w:t>
      </w:r>
      <w:r>
        <w:rPr>
          <w:rFonts w:ascii="Times New Roman" w:hAnsi="Times New Roman"/>
          <w:sz w:val="24"/>
          <w:szCs w:val="24"/>
        </w:rPr>
        <w:t xml:space="preserve">forte </w:t>
      </w:r>
      <w:r w:rsidRPr="0044791F">
        <w:rPr>
          <w:rFonts w:ascii="Times New Roman" w:hAnsi="Times New Roman"/>
          <w:sz w:val="24"/>
          <w:szCs w:val="24"/>
        </w:rPr>
        <w:t xml:space="preserve"> impacto e enfrenta dificuldades no enfrentamento da pandemia que tem início em março </w:t>
      </w:r>
      <w:r>
        <w:rPr>
          <w:rFonts w:ascii="Times New Roman" w:hAnsi="Times New Roman"/>
          <w:sz w:val="24"/>
          <w:szCs w:val="24"/>
        </w:rPr>
        <w:t>2020</w:t>
      </w:r>
      <w:r w:rsidRPr="004479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  </w:t>
      </w:r>
      <w:r w:rsidRPr="0044791F">
        <w:rPr>
          <w:rFonts w:ascii="Times New Roman" w:hAnsi="Times New Roman"/>
          <w:sz w:val="24"/>
          <w:szCs w:val="24"/>
        </w:rPr>
        <w:t>apont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4791F">
        <w:rPr>
          <w:rFonts w:ascii="Times New Roman" w:hAnsi="Times New Roman"/>
          <w:sz w:val="24"/>
          <w:szCs w:val="24"/>
        </w:rPr>
        <w:t xml:space="preserve"> a população idosa como categoria de grupo vulnerável, </w:t>
      </w:r>
      <w:r>
        <w:rPr>
          <w:rFonts w:ascii="Times New Roman" w:hAnsi="Times New Roman"/>
          <w:sz w:val="24"/>
          <w:szCs w:val="24"/>
        </w:rPr>
        <w:t xml:space="preserve"> sofre com o</w:t>
      </w:r>
      <w:r w:rsidRPr="0044791F">
        <w:rPr>
          <w:rFonts w:ascii="Times New Roman" w:hAnsi="Times New Roman"/>
          <w:sz w:val="24"/>
          <w:szCs w:val="24"/>
        </w:rPr>
        <w:t>idadismo, na decisão de tratar ou não tratar</w:t>
      </w:r>
      <w:r>
        <w:rPr>
          <w:rFonts w:ascii="Times New Roman" w:hAnsi="Times New Roman"/>
          <w:sz w:val="24"/>
          <w:szCs w:val="24"/>
        </w:rPr>
        <w:t>,</w:t>
      </w:r>
      <w:r w:rsidRPr="0044791F">
        <w:rPr>
          <w:rFonts w:ascii="Times New Roman" w:hAnsi="Times New Roman"/>
          <w:sz w:val="24"/>
          <w:szCs w:val="24"/>
        </w:rPr>
        <w:t xml:space="preserve"> os idosos que sejam contaminados.</w:t>
      </w:r>
    </w:p>
    <w:p w:rsidR="00042DB8" w:rsidRDefault="006140EC" w:rsidP="00042DB8">
      <w:pPr>
        <w:pStyle w:val="NormalWeb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2"/>
          <w:szCs w:val="22"/>
        </w:rPr>
      </w:pPr>
      <w:r>
        <w:t xml:space="preserve">        O </w:t>
      </w:r>
      <w:r w:rsidR="00B85C27">
        <w:t>entendimento de que m</w:t>
      </w:r>
      <w:r w:rsidR="00A00496" w:rsidRPr="008606D9">
        <w:t>ais do que cuidar da saúde física d</w:t>
      </w:r>
      <w:r w:rsidR="002D2EC3" w:rsidRPr="008606D9">
        <w:t xml:space="preserve">as pessoas </w:t>
      </w:r>
      <w:r w:rsidR="00A00496" w:rsidRPr="008606D9">
        <w:t>idos</w:t>
      </w:r>
      <w:r w:rsidR="002D2EC3" w:rsidRPr="008606D9">
        <w:t>a</w:t>
      </w:r>
      <w:r w:rsidR="00A00496" w:rsidRPr="008606D9">
        <w:t>s, é preciso compreender as questões biológicas, soci</w:t>
      </w:r>
      <w:r w:rsidR="00B80ED1">
        <w:t xml:space="preserve">opolíticas, </w:t>
      </w:r>
      <w:r w:rsidR="00A00496" w:rsidRPr="008606D9">
        <w:t>psicológicas</w:t>
      </w:r>
      <w:r w:rsidR="002D2EC3" w:rsidRPr="008606D9">
        <w:t xml:space="preserve"> e culturais,  </w:t>
      </w:r>
      <w:r w:rsidR="00A00496" w:rsidRPr="008606D9">
        <w:t xml:space="preserve"> inerentes a essa faixa etária</w:t>
      </w:r>
      <w:r w:rsidR="00B85C27">
        <w:t xml:space="preserve">, ea necessidade de qualificação </w:t>
      </w:r>
      <w:r w:rsidR="005446C7">
        <w:t xml:space="preserve"> profissional </w:t>
      </w:r>
      <w:r w:rsidR="00B85C27">
        <w:t>permanente</w:t>
      </w:r>
      <w:r w:rsidR="005370DF">
        <w:t xml:space="preserve">. </w:t>
      </w:r>
      <w:r w:rsidR="00A00496" w:rsidRPr="008606D9">
        <w:t>O objetivo da</w:t>
      </w:r>
      <w:r w:rsidR="00AC1091">
        <w:t>s</w:t>
      </w:r>
      <w:r w:rsidR="00A00496" w:rsidRPr="008606D9">
        <w:t xml:space="preserve"> área</w:t>
      </w:r>
      <w:r w:rsidR="00AC1091">
        <w:t>s</w:t>
      </w:r>
      <w:r w:rsidR="00A00496" w:rsidRPr="008606D9">
        <w:t xml:space="preserve"> de Gerontologia </w:t>
      </w:r>
      <w:r w:rsidR="00AC1091">
        <w:t>e Ger</w:t>
      </w:r>
      <w:r w:rsidR="005446C7">
        <w:t>iatria</w:t>
      </w:r>
      <w:r w:rsidR="00A00496" w:rsidRPr="008606D9">
        <w:t xml:space="preserve">é exatamente estudar </w:t>
      </w:r>
      <w:r w:rsidR="002D2EC3" w:rsidRPr="008606D9">
        <w:t xml:space="preserve"> e procurar compreender </w:t>
      </w:r>
      <w:r w:rsidR="00A00496" w:rsidRPr="008606D9">
        <w:t>esse momento da vida</w:t>
      </w:r>
      <w:r w:rsidR="00AC1091">
        <w:t xml:space="preserve"> do ser humano</w:t>
      </w:r>
      <w:r w:rsidR="00A00496" w:rsidRPr="008606D9">
        <w:t xml:space="preserve">, suas condicionantes e como um cuidado </w:t>
      </w:r>
      <w:r w:rsidR="002D2EC3" w:rsidRPr="008606D9">
        <w:t xml:space="preserve">qualificado e </w:t>
      </w:r>
      <w:r w:rsidR="00A00496" w:rsidRPr="008606D9">
        <w:t>adequado</w:t>
      </w:r>
      <w:r w:rsidR="00EE2ECD" w:rsidRPr="008606D9">
        <w:t>,</w:t>
      </w:r>
      <w:r w:rsidR="00A00496" w:rsidRPr="008606D9">
        <w:t xml:space="preserve"> pode impactar positivamente no bem-estar e promover uma melhor qualidade de vida.</w:t>
      </w:r>
      <w:r w:rsidR="00042DB8">
        <w:rPr>
          <w:color w:val="000000" w:themeColor="text1"/>
          <w:sz w:val="22"/>
          <w:szCs w:val="22"/>
        </w:rPr>
        <w:t>A pandemia de COVID-19,  o isolamento social e suas conseqüênciareforça a necessidade de  pr</w:t>
      </w:r>
      <w:r w:rsidR="00042DB8" w:rsidRPr="00DC693B">
        <w:rPr>
          <w:color w:val="000000" w:themeColor="text1"/>
          <w:sz w:val="22"/>
          <w:szCs w:val="22"/>
        </w:rPr>
        <w:t>omov</w:t>
      </w:r>
      <w:r w:rsidR="00042DB8">
        <w:rPr>
          <w:color w:val="000000" w:themeColor="text1"/>
          <w:sz w:val="22"/>
          <w:szCs w:val="22"/>
        </w:rPr>
        <w:t xml:space="preserve">er </w:t>
      </w:r>
      <w:r w:rsidR="00042DB8" w:rsidRPr="00DC693B">
        <w:rPr>
          <w:color w:val="000000" w:themeColor="text1"/>
          <w:sz w:val="22"/>
          <w:szCs w:val="22"/>
        </w:rPr>
        <w:t xml:space="preserve">ações integradas </w:t>
      </w:r>
      <w:r w:rsidR="00042DB8">
        <w:rPr>
          <w:color w:val="000000" w:themeColor="text1"/>
          <w:sz w:val="22"/>
          <w:szCs w:val="22"/>
        </w:rPr>
        <w:t xml:space="preserve">sobre </w:t>
      </w:r>
      <w:r w:rsidR="00042DB8" w:rsidRPr="00DC693B">
        <w:rPr>
          <w:color w:val="000000" w:themeColor="text1"/>
          <w:sz w:val="22"/>
          <w:szCs w:val="22"/>
        </w:rPr>
        <w:t>envelhecimento humano a</w:t>
      </w:r>
      <w:r w:rsidR="00042DB8">
        <w:rPr>
          <w:color w:val="000000" w:themeColor="text1"/>
          <w:sz w:val="22"/>
          <w:szCs w:val="22"/>
        </w:rPr>
        <w:t>tivo</w:t>
      </w:r>
      <w:r w:rsidR="00042DB8" w:rsidRPr="00DC693B">
        <w:rPr>
          <w:color w:val="000000" w:themeColor="text1"/>
          <w:sz w:val="22"/>
          <w:szCs w:val="22"/>
        </w:rPr>
        <w:t xml:space="preserve"> para </w:t>
      </w:r>
      <w:r w:rsidR="00042DB8">
        <w:rPr>
          <w:color w:val="000000" w:themeColor="text1"/>
          <w:sz w:val="22"/>
          <w:szCs w:val="22"/>
        </w:rPr>
        <w:t>as pessoas  idosas.</w:t>
      </w:r>
    </w:p>
    <w:p w:rsidR="00F52086" w:rsidRDefault="00F52086" w:rsidP="004C7B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O curso de</w:t>
      </w:r>
      <w:r w:rsidR="00EE2ECD" w:rsidRPr="008606D9">
        <w:rPr>
          <w:rFonts w:ascii="Times New Roman" w:hAnsi="Times New Roman"/>
          <w:sz w:val="24"/>
          <w:szCs w:val="24"/>
        </w:rPr>
        <w:t xml:space="preserve"> Especialização em </w:t>
      </w:r>
      <w:r w:rsidRPr="008606D9">
        <w:rPr>
          <w:rFonts w:ascii="Times New Roman" w:hAnsi="Times New Roman"/>
          <w:sz w:val="24"/>
          <w:szCs w:val="24"/>
        </w:rPr>
        <w:t>Gerontologia e  Geriatria aborda o processo de envelhecimento a partir de uma perspectiva holística e multidisciplinar, combinando conhecimentos de diferentes áreas</w:t>
      </w:r>
      <w:r w:rsidR="001A6F1B" w:rsidRPr="008606D9">
        <w:rPr>
          <w:rFonts w:ascii="Times New Roman" w:hAnsi="Times New Roman"/>
          <w:sz w:val="24"/>
          <w:szCs w:val="24"/>
        </w:rPr>
        <w:t>. A</w:t>
      </w:r>
      <w:r w:rsidRPr="008606D9">
        <w:rPr>
          <w:rFonts w:ascii="Times New Roman" w:hAnsi="Times New Roman"/>
          <w:sz w:val="24"/>
          <w:szCs w:val="24"/>
        </w:rPr>
        <w:t xml:space="preserve">o longo </w:t>
      </w:r>
      <w:r w:rsidR="00B56F82" w:rsidRPr="008606D9">
        <w:rPr>
          <w:rFonts w:ascii="Times New Roman" w:hAnsi="Times New Roman"/>
          <w:sz w:val="24"/>
          <w:szCs w:val="24"/>
        </w:rPr>
        <w:t xml:space="preserve">do processo de especialização, </w:t>
      </w:r>
      <w:r w:rsidR="002D2EC3" w:rsidRPr="008606D9">
        <w:rPr>
          <w:rFonts w:ascii="Times New Roman" w:hAnsi="Times New Roman"/>
          <w:sz w:val="24"/>
          <w:szCs w:val="24"/>
        </w:rPr>
        <w:t xml:space="preserve">o </w:t>
      </w:r>
      <w:r w:rsidRPr="008606D9">
        <w:rPr>
          <w:rFonts w:ascii="Times New Roman" w:hAnsi="Times New Roman"/>
          <w:sz w:val="24"/>
          <w:szCs w:val="24"/>
        </w:rPr>
        <w:t>estudante</w:t>
      </w:r>
      <w:r w:rsidR="00B56F82" w:rsidRPr="008606D9">
        <w:rPr>
          <w:rFonts w:ascii="Times New Roman" w:hAnsi="Times New Roman"/>
          <w:sz w:val="24"/>
          <w:szCs w:val="24"/>
        </w:rPr>
        <w:t xml:space="preserve"> participante, entrará em contato, </w:t>
      </w:r>
      <w:r w:rsidRPr="008606D9">
        <w:rPr>
          <w:rFonts w:ascii="Times New Roman" w:hAnsi="Times New Roman"/>
          <w:sz w:val="24"/>
          <w:szCs w:val="24"/>
        </w:rPr>
        <w:t>com temas que possibilitam uma compreensão global</w:t>
      </w:r>
      <w:r w:rsidR="00B56F82" w:rsidRPr="008606D9">
        <w:rPr>
          <w:rFonts w:ascii="Times New Roman" w:hAnsi="Times New Roman"/>
          <w:sz w:val="24"/>
          <w:szCs w:val="24"/>
        </w:rPr>
        <w:t xml:space="preserve"> e específica </w:t>
      </w:r>
      <w:r w:rsidRPr="008606D9">
        <w:rPr>
          <w:rFonts w:ascii="Times New Roman" w:hAnsi="Times New Roman"/>
          <w:sz w:val="24"/>
          <w:szCs w:val="24"/>
        </w:rPr>
        <w:t xml:space="preserve"> das pessoas </w:t>
      </w:r>
      <w:r w:rsidR="00B56F82" w:rsidRPr="008606D9">
        <w:rPr>
          <w:rFonts w:ascii="Times New Roman" w:hAnsi="Times New Roman"/>
          <w:sz w:val="24"/>
          <w:szCs w:val="24"/>
        </w:rPr>
        <w:t>no processo de envelhecimento</w:t>
      </w:r>
      <w:r w:rsidR="00EE2ECD" w:rsidRPr="008606D9">
        <w:rPr>
          <w:rFonts w:ascii="Times New Roman" w:hAnsi="Times New Roman"/>
          <w:sz w:val="24"/>
          <w:szCs w:val="24"/>
        </w:rPr>
        <w:t xml:space="preserve">. </w:t>
      </w:r>
      <w:r w:rsidRPr="008606D9">
        <w:rPr>
          <w:rFonts w:ascii="Times New Roman" w:hAnsi="Times New Roman"/>
          <w:sz w:val="24"/>
          <w:szCs w:val="24"/>
        </w:rPr>
        <w:t>A matriz curricular</w:t>
      </w:r>
      <w:r w:rsidR="00B56F82" w:rsidRPr="008606D9">
        <w:rPr>
          <w:rFonts w:ascii="Times New Roman" w:hAnsi="Times New Roman"/>
          <w:sz w:val="24"/>
          <w:szCs w:val="24"/>
        </w:rPr>
        <w:t>,</w:t>
      </w:r>
      <w:r w:rsidRPr="008606D9">
        <w:rPr>
          <w:rFonts w:ascii="Times New Roman" w:hAnsi="Times New Roman"/>
          <w:sz w:val="24"/>
          <w:szCs w:val="24"/>
        </w:rPr>
        <w:t xml:space="preserve"> é composta por </w:t>
      </w:r>
      <w:r w:rsidR="00EE2ECD" w:rsidRPr="008606D9">
        <w:rPr>
          <w:rFonts w:ascii="Times New Roman" w:hAnsi="Times New Roman"/>
          <w:sz w:val="24"/>
          <w:szCs w:val="24"/>
        </w:rPr>
        <w:t xml:space="preserve">conteúdos </w:t>
      </w:r>
      <w:r w:rsidRPr="008606D9">
        <w:rPr>
          <w:rFonts w:ascii="Times New Roman" w:hAnsi="Times New Roman"/>
          <w:sz w:val="24"/>
          <w:szCs w:val="24"/>
        </w:rPr>
        <w:t>d</w:t>
      </w:r>
      <w:r w:rsidR="00AC1091">
        <w:rPr>
          <w:rFonts w:ascii="Times New Roman" w:hAnsi="Times New Roman"/>
          <w:sz w:val="24"/>
          <w:szCs w:val="24"/>
        </w:rPr>
        <w:t>as c</w:t>
      </w:r>
      <w:r w:rsidRPr="008606D9">
        <w:rPr>
          <w:rFonts w:ascii="Times New Roman" w:hAnsi="Times New Roman"/>
          <w:sz w:val="24"/>
          <w:szCs w:val="24"/>
        </w:rPr>
        <w:t xml:space="preserve">iências </w:t>
      </w:r>
      <w:r w:rsidR="00AC1091">
        <w:rPr>
          <w:rFonts w:ascii="Times New Roman" w:hAnsi="Times New Roman"/>
          <w:sz w:val="24"/>
          <w:szCs w:val="24"/>
        </w:rPr>
        <w:t>b</w:t>
      </w:r>
      <w:r w:rsidRPr="008606D9">
        <w:rPr>
          <w:rFonts w:ascii="Times New Roman" w:hAnsi="Times New Roman"/>
          <w:sz w:val="24"/>
          <w:szCs w:val="24"/>
        </w:rPr>
        <w:t>iológicas,</w:t>
      </w:r>
      <w:r w:rsidR="00736C63">
        <w:rPr>
          <w:rFonts w:ascii="Times New Roman" w:hAnsi="Times New Roman"/>
          <w:sz w:val="24"/>
          <w:szCs w:val="24"/>
        </w:rPr>
        <w:t>s</w:t>
      </w:r>
      <w:r w:rsidR="005C1CF2" w:rsidRPr="008606D9">
        <w:rPr>
          <w:rFonts w:ascii="Times New Roman" w:hAnsi="Times New Roman"/>
          <w:sz w:val="24"/>
          <w:szCs w:val="24"/>
        </w:rPr>
        <w:t>ociais,</w:t>
      </w:r>
      <w:r w:rsidR="00736C63">
        <w:rPr>
          <w:rFonts w:ascii="Times New Roman" w:hAnsi="Times New Roman"/>
          <w:sz w:val="24"/>
          <w:szCs w:val="24"/>
        </w:rPr>
        <w:t>h</w:t>
      </w:r>
      <w:r w:rsidRPr="008606D9">
        <w:rPr>
          <w:rFonts w:ascii="Times New Roman" w:hAnsi="Times New Roman"/>
          <w:sz w:val="24"/>
          <w:szCs w:val="24"/>
        </w:rPr>
        <w:t>umanas</w:t>
      </w:r>
      <w:r w:rsidR="00736C63">
        <w:rPr>
          <w:rFonts w:ascii="Times New Roman" w:hAnsi="Times New Roman"/>
          <w:sz w:val="24"/>
          <w:szCs w:val="24"/>
        </w:rPr>
        <w:t>, e</w:t>
      </w:r>
      <w:r w:rsidRPr="008606D9">
        <w:rPr>
          <w:rFonts w:ascii="Times New Roman" w:hAnsi="Times New Roman"/>
          <w:sz w:val="24"/>
          <w:szCs w:val="24"/>
        </w:rPr>
        <w:t>xatas</w:t>
      </w:r>
      <w:r w:rsidR="00EE2ECD" w:rsidRPr="008606D9">
        <w:rPr>
          <w:rFonts w:ascii="Times New Roman" w:hAnsi="Times New Roman"/>
          <w:sz w:val="24"/>
          <w:szCs w:val="24"/>
        </w:rPr>
        <w:t xml:space="preserve">, e abordarão temas </w:t>
      </w:r>
      <w:r w:rsidRPr="008606D9">
        <w:rPr>
          <w:rFonts w:ascii="Times New Roman" w:hAnsi="Times New Roman"/>
          <w:sz w:val="24"/>
          <w:szCs w:val="24"/>
        </w:rPr>
        <w:t>relacionad</w:t>
      </w:r>
      <w:r w:rsidR="00EE2ECD" w:rsidRPr="008606D9">
        <w:rPr>
          <w:rFonts w:ascii="Times New Roman" w:hAnsi="Times New Roman"/>
          <w:sz w:val="24"/>
          <w:szCs w:val="24"/>
        </w:rPr>
        <w:t>o</w:t>
      </w:r>
      <w:r w:rsidRPr="008606D9">
        <w:rPr>
          <w:rFonts w:ascii="Times New Roman" w:hAnsi="Times New Roman"/>
          <w:sz w:val="24"/>
          <w:szCs w:val="24"/>
        </w:rPr>
        <w:t>s com Gerontologia Educacional,</w:t>
      </w:r>
      <w:r w:rsidR="005C1CF2" w:rsidRPr="008606D9">
        <w:rPr>
          <w:rFonts w:ascii="Times New Roman" w:hAnsi="Times New Roman"/>
          <w:sz w:val="24"/>
          <w:szCs w:val="24"/>
        </w:rPr>
        <w:t xml:space="preserve"> Geriatria</w:t>
      </w:r>
      <w:r w:rsidR="001A6F1B" w:rsidRPr="008606D9">
        <w:rPr>
          <w:rFonts w:ascii="Times New Roman" w:hAnsi="Times New Roman"/>
          <w:sz w:val="24"/>
          <w:szCs w:val="24"/>
        </w:rPr>
        <w:t xml:space="preserve"> em seus detalhamentos, abordagem também dos direitos sociais</w:t>
      </w:r>
      <w:r w:rsidR="005C1CF2" w:rsidRPr="008606D9">
        <w:rPr>
          <w:rFonts w:ascii="Times New Roman" w:hAnsi="Times New Roman"/>
          <w:sz w:val="24"/>
          <w:szCs w:val="24"/>
        </w:rPr>
        <w:t>,</w:t>
      </w:r>
      <w:r w:rsidR="00736C63">
        <w:rPr>
          <w:rFonts w:ascii="Times New Roman" w:hAnsi="Times New Roman"/>
          <w:sz w:val="24"/>
          <w:szCs w:val="24"/>
        </w:rPr>
        <w:t>r</w:t>
      </w:r>
      <w:r w:rsidRPr="008606D9">
        <w:rPr>
          <w:rFonts w:ascii="Times New Roman" w:hAnsi="Times New Roman"/>
          <w:sz w:val="24"/>
          <w:szCs w:val="24"/>
        </w:rPr>
        <w:t xml:space="preserve">elações </w:t>
      </w:r>
      <w:r w:rsidR="00736C63">
        <w:rPr>
          <w:rFonts w:ascii="Times New Roman" w:hAnsi="Times New Roman"/>
          <w:sz w:val="24"/>
          <w:szCs w:val="24"/>
        </w:rPr>
        <w:t>f</w:t>
      </w:r>
      <w:r w:rsidRPr="008606D9">
        <w:rPr>
          <w:rFonts w:ascii="Times New Roman" w:hAnsi="Times New Roman"/>
          <w:sz w:val="24"/>
          <w:szCs w:val="24"/>
        </w:rPr>
        <w:t xml:space="preserve">amiliares e </w:t>
      </w:r>
      <w:r w:rsidR="00736C63">
        <w:rPr>
          <w:rFonts w:ascii="Times New Roman" w:hAnsi="Times New Roman"/>
          <w:sz w:val="24"/>
          <w:szCs w:val="24"/>
        </w:rPr>
        <w:t>c</w:t>
      </w:r>
      <w:r w:rsidRPr="008606D9">
        <w:rPr>
          <w:rFonts w:ascii="Times New Roman" w:hAnsi="Times New Roman"/>
          <w:sz w:val="24"/>
          <w:szCs w:val="24"/>
        </w:rPr>
        <w:t xml:space="preserve">uidados </w:t>
      </w:r>
      <w:r w:rsidR="00736C63">
        <w:rPr>
          <w:rFonts w:ascii="Times New Roman" w:hAnsi="Times New Roman"/>
          <w:sz w:val="24"/>
          <w:szCs w:val="24"/>
        </w:rPr>
        <w:t xml:space="preserve"> p</w:t>
      </w:r>
      <w:r w:rsidRPr="008606D9">
        <w:rPr>
          <w:rFonts w:ascii="Times New Roman" w:hAnsi="Times New Roman"/>
          <w:sz w:val="24"/>
          <w:szCs w:val="24"/>
        </w:rPr>
        <w:t>aliativos</w:t>
      </w:r>
      <w:r w:rsidR="001A6F1B" w:rsidRPr="008606D9">
        <w:rPr>
          <w:rFonts w:ascii="Times New Roman" w:hAnsi="Times New Roman"/>
          <w:sz w:val="24"/>
          <w:szCs w:val="24"/>
        </w:rPr>
        <w:t xml:space="preserve">, que </w:t>
      </w:r>
      <w:r w:rsidRPr="008606D9">
        <w:rPr>
          <w:rFonts w:ascii="Times New Roman" w:hAnsi="Times New Roman"/>
          <w:sz w:val="24"/>
          <w:szCs w:val="24"/>
        </w:rPr>
        <w:t xml:space="preserve"> est</w:t>
      </w:r>
      <w:r w:rsidR="001A6F1B" w:rsidRPr="008606D9">
        <w:rPr>
          <w:rFonts w:ascii="Times New Roman" w:hAnsi="Times New Roman"/>
          <w:sz w:val="24"/>
          <w:szCs w:val="24"/>
        </w:rPr>
        <w:t xml:space="preserve">arão </w:t>
      </w:r>
      <w:r w:rsidRPr="008606D9">
        <w:rPr>
          <w:rFonts w:ascii="Times New Roman" w:hAnsi="Times New Roman"/>
          <w:sz w:val="24"/>
          <w:szCs w:val="24"/>
        </w:rPr>
        <w:t xml:space="preserve">presentes na estrutura da </w:t>
      </w:r>
      <w:r w:rsidR="005C1CF2" w:rsidRPr="008606D9">
        <w:rPr>
          <w:rFonts w:ascii="Times New Roman" w:hAnsi="Times New Roman"/>
          <w:sz w:val="24"/>
          <w:szCs w:val="24"/>
        </w:rPr>
        <w:t>especialização.</w:t>
      </w:r>
      <w:r w:rsidR="00736C63">
        <w:rPr>
          <w:rFonts w:ascii="Times New Roman" w:hAnsi="Times New Roman"/>
          <w:sz w:val="24"/>
          <w:szCs w:val="24"/>
        </w:rPr>
        <w:t xml:space="preserve"> Além disso, no percurso vivencial durante os estágios, terá oportunidade  de </w:t>
      </w:r>
      <w:r w:rsidR="007A4B16">
        <w:rPr>
          <w:rFonts w:ascii="Times New Roman" w:hAnsi="Times New Roman"/>
          <w:sz w:val="24"/>
          <w:szCs w:val="24"/>
        </w:rPr>
        <w:t xml:space="preserve"> aproximação teórico-prático,  e de construção de saberes  apartir do processo investigativo, na elaboração do trabalho de conclusão.</w:t>
      </w:r>
    </w:p>
    <w:p w:rsidR="00E30F6B" w:rsidRPr="0044791F" w:rsidRDefault="00E30F6B" w:rsidP="00E30F6B">
      <w:pPr>
        <w:spacing w:after="0" w:line="360" w:lineRule="auto"/>
        <w:ind w:firstLine="709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C87264" w:rsidRPr="008606D9" w:rsidRDefault="002514F7" w:rsidP="00537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 xml:space="preserve">Como  público-alvo, o curso  está voltado para todo profissional </w:t>
      </w:r>
      <w:r w:rsidR="00AA091A">
        <w:rPr>
          <w:rFonts w:ascii="Times New Roman" w:hAnsi="Times New Roman"/>
          <w:sz w:val="24"/>
          <w:szCs w:val="24"/>
        </w:rPr>
        <w:t xml:space="preserve">interessado, </w:t>
      </w:r>
      <w:r w:rsidRPr="008606D9">
        <w:rPr>
          <w:rFonts w:ascii="Times New Roman" w:hAnsi="Times New Roman"/>
          <w:sz w:val="24"/>
          <w:szCs w:val="24"/>
        </w:rPr>
        <w:t xml:space="preserve">que pretende compreende  a velhice </w:t>
      </w:r>
      <w:r w:rsidR="007A4B16">
        <w:rPr>
          <w:rFonts w:ascii="Times New Roman" w:hAnsi="Times New Roman"/>
          <w:sz w:val="24"/>
          <w:szCs w:val="24"/>
        </w:rPr>
        <w:t>e</w:t>
      </w:r>
      <w:r w:rsidRPr="008606D9">
        <w:rPr>
          <w:rFonts w:ascii="Times New Roman" w:hAnsi="Times New Roman"/>
          <w:sz w:val="24"/>
          <w:szCs w:val="24"/>
        </w:rPr>
        <w:t xml:space="preserve"> o ser humano no processo de envelhecimento, que já esteja atuando ou que tenham interesse em ingressar na área d</w:t>
      </w:r>
      <w:r w:rsidR="00AA091A">
        <w:rPr>
          <w:rFonts w:ascii="Times New Roman" w:hAnsi="Times New Roman"/>
          <w:sz w:val="24"/>
          <w:szCs w:val="24"/>
        </w:rPr>
        <w:t>a</w:t>
      </w:r>
      <w:r w:rsidRPr="008606D9">
        <w:rPr>
          <w:rFonts w:ascii="Times New Roman" w:hAnsi="Times New Roman"/>
          <w:sz w:val="24"/>
          <w:szCs w:val="24"/>
        </w:rPr>
        <w:t xml:space="preserve">  Geronto</w:t>
      </w:r>
      <w:r w:rsidR="00AA091A">
        <w:rPr>
          <w:rFonts w:ascii="Times New Roman" w:hAnsi="Times New Roman"/>
          <w:sz w:val="24"/>
          <w:szCs w:val="24"/>
        </w:rPr>
        <w:t>g</w:t>
      </w:r>
      <w:r w:rsidRPr="008606D9">
        <w:rPr>
          <w:rFonts w:ascii="Times New Roman" w:hAnsi="Times New Roman"/>
          <w:sz w:val="24"/>
          <w:szCs w:val="24"/>
        </w:rPr>
        <w:t>eriatria . Trata-se de um campo do conhecimento com amplas oportunidades de trabalho e de desenvolvimento profissional.</w:t>
      </w:r>
      <w:r w:rsidR="001A6F1B" w:rsidRPr="008606D9">
        <w:rPr>
          <w:rFonts w:ascii="Times New Roman" w:hAnsi="Times New Roman"/>
          <w:sz w:val="24"/>
          <w:szCs w:val="24"/>
        </w:rPr>
        <w:t xml:space="preserve"> Portanto, </w:t>
      </w:r>
      <w:r w:rsidR="00C87264" w:rsidRPr="008606D9">
        <w:rPr>
          <w:rFonts w:ascii="Times New Roman" w:hAnsi="Times New Roman"/>
          <w:sz w:val="24"/>
          <w:szCs w:val="24"/>
        </w:rPr>
        <w:t xml:space="preserve">o  curso vai </w:t>
      </w:r>
      <w:r w:rsidR="00185BE2">
        <w:rPr>
          <w:rFonts w:ascii="Times New Roman" w:hAnsi="Times New Roman"/>
          <w:sz w:val="24"/>
          <w:szCs w:val="24"/>
        </w:rPr>
        <w:t>o</w:t>
      </w:r>
      <w:r w:rsidR="00C87264" w:rsidRPr="008606D9">
        <w:rPr>
          <w:rFonts w:ascii="Times New Roman" w:hAnsi="Times New Roman"/>
          <w:sz w:val="24"/>
          <w:szCs w:val="24"/>
        </w:rPr>
        <w:t>ferecer elementos teóricos e ferramentas necessárias à especialização profissional</w:t>
      </w:r>
      <w:r w:rsidR="00185BE2">
        <w:rPr>
          <w:rFonts w:ascii="Times New Roman" w:hAnsi="Times New Roman"/>
          <w:sz w:val="24"/>
          <w:szCs w:val="24"/>
        </w:rPr>
        <w:t xml:space="preserve"> na área.. </w:t>
      </w:r>
    </w:p>
    <w:p w:rsidR="00EB4210" w:rsidRPr="008606D9" w:rsidRDefault="00EB4210" w:rsidP="008606D9">
      <w:pPr>
        <w:pStyle w:val="Ttulo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B61D0" w:rsidRPr="008606D9" w:rsidRDefault="00BB61D0" w:rsidP="004C7B9E">
      <w:pPr>
        <w:pStyle w:val="NormalWeb"/>
        <w:shd w:val="clear" w:color="auto" w:fill="FFFFFF"/>
        <w:spacing w:before="0" w:beforeAutospacing="0" w:line="360" w:lineRule="auto"/>
        <w:jc w:val="both"/>
        <w:rPr>
          <w:color w:val="333333"/>
        </w:rPr>
      </w:pPr>
    </w:p>
    <w:p w:rsidR="00C81E14" w:rsidRPr="008606D9" w:rsidRDefault="00C81E14" w:rsidP="008606D9">
      <w:pPr>
        <w:pStyle w:val="NormalWeb"/>
        <w:spacing w:before="0" w:beforeAutospacing="0" w:after="150" w:afterAutospacing="0"/>
        <w:jc w:val="both"/>
        <w:rPr>
          <w:b/>
          <w:bCs/>
        </w:rPr>
      </w:pPr>
      <w:r w:rsidRPr="008606D9">
        <w:rPr>
          <w:b/>
          <w:bCs/>
        </w:rPr>
        <w:t>2-CARACTERIZAÇÃO DO CURSO DE ESPECIALIZAÇÃO EM GERONTOLOGIA E GERIATRIA</w:t>
      </w:r>
    </w:p>
    <w:p w:rsidR="00F52086" w:rsidRPr="008606D9" w:rsidRDefault="00F52086" w:rsidP="008606D9">
      <w:pPr>
        <w:pStyle w:val="NormalWeb"/>
        <w:spacing w:before="0" w:beforeAutospacing="0" w:after="150" w:afterAutospacing="0"/>
        <w:jc w:val="both"/>
        <w:rPr>
          <w:b/>
          <w:bCs/>
        </w:rPr>
      </w:pPr>
    </w:p>
    <w:p w:rsidR="00C81E14" w:rsidRPr="008606D9" w:rsidRDefault="00C81E14" w:rsidP="008606D9">
      <w:pPr>
        <w:pStyle w:val="Ttulo2"/>
        <w:keepLines w:val="0"/>
        <w:widowControl w:val="0"/>
        <w:numPr>
          <w:ilvl w:val="1"/>
          <w:numId w:val="2"/>
        </w:numPr>
        <w:suppressAutoHyphens/>
        <w:spacing w:before="0" w:line="360" w:lineRule="auto"/>
        <w:jc w:val="both"/>
        <w:textAlignment w:val="baseline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8606D9">
        <w:rPr>
          <w:rFonts w:ascii="Times New Roman" w:hAnsi="Times New Roman" w:cs="Times New Roman"/>
          <w:b/>
          <w:iCs/>
          <w:color w:val="auto"/>
          <w:sz w:val="24"/>
          <w:szCs w:val="24"/>
        </w:rPr>
        <w:t>Competências e Habilidades</w:t>
      </w:r>
    </w:p>
    <w:p w:rsidR="00C81E14" w:rsidRPr="008606D9" w:rsidRDefault="00C81E14" w:rsidP="008606D9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123C87" w:rsidRPr="008606D9" w:rsidRDefault="00C81E14" w:rsidP="008606D9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8606D9">
        <w:rPr>
          <w:rFonts w:ascii="Times New Roman" w:hAnsi="Times New Roman" w:cs="Times New Roman"/>
          <w:b/>
        </w:rPr>
        <w:t>Gerais</w:t>
      </w:r>
      <w:r w:rsidRPr="008606D9">
        <w:rPr>
          <w:rFonts w:ascii="Times New Roman" w:hAnsi="Times New Roman" w:cs="Times New Roman"/>
        </w:rPr>
        <w:t xml:space="preserve"> - A qualificação profissional deve</w:t>
      </w:r>
      <w:r w:rsidR="00123C87" w:rsidRPr="008606D9">
        <w:rPr>
          <w:rFonts w:ascii="Times New Roman" w:hAnsi="Times New Roman" w:cs="Times New Roman"/>
        </w:rPr>
        <w:t>:</w:t>
      </w:r>
    </w:p>
    <w:p w:rsidR="00C81E14" w:rsidRPr="008606D9" w:rsidRDefault="00B10363" w:rsidP="008606D9">
      <w:pPr>
        <w:pStyle w:val="Normal1"/>
        <w:spacing w:line="360" w:lineRule="auto"/>
        <w:jc w:val="both"/>
        <w:rPr>
          <w:rFonts w:ascii="Times New Roman" w:hAnsi="Times New Roman" w:cs="Times New Roman"/>
          <w:b/>
          <w:strike/>
        </w:rPr>
      </w:pPr>
      <w:r w:rsidRPr="008606D9">
        <w:rPr>
          <w:rFonts w:ascii="Times New Roman" w:hAnsi="Times New Roman" w:cs="Times New Roman"/>
        </w:rPr>
        <w:t>-</w:t>
      </w:r>
      <w:r w:rsidR="00C81E14" w:rsidRPr="008606D9">
        <w:rPr>
          <w:rFonts w:ascii="Times New Roman" w:hAnsi="Times New Roman" w:cs="Times New Roman"/>
        </w:rPr>
        <w:t xml:space="preserve"> viabilizar ampla e crítica capacitação teórico-metodológica e técnico-operativa para  o exercício de atividades direcionadas a população idosa, com vistas </w:t>
      </w:r>
      <w:r w:rsidR="00123C87" w:rsidRPr="008606D9">
        <w:rPr>
          <w:rFonts w:ascii="Times New Roman" w:hAnsi="Times New Roman" w:cs="Times New Roman"/>
        </w:rPr>
        <w:t>ao d</w:t>
      </w:r>
      <w:r w:rsidR="00C81E14" w:rsidRPr="008606D9">
        <w:rPr>
          <w:rFonts w:ascii="Times New Roman" w:hAnsi="Times New Roman" w:cs="Times New Roman"/>
        </w:rPr>
        <w:t>omínio dos recursos gerenciaise operacionais, presentes nas instituições que requisitam  profissionais qualificados para o atendimento a pessoa idosa</w:t>
      </w:r>
      <w:r w:rsidR="00123C87" w:rsidRPr="008606D9">
        <w:rPr>
          <w:rFonts w:ascii="Times New Roman" w:hAnsi="Times New Roman" w:cs="Times New Roman"/>
        </w:rPr>
        <w:t>.</w:t>
      </w:r>
    </w:p>
    <w:p w:rsidR="00123C87" w:rsidRPr="008606D9" w:rsidRDefault="00123C87" w:rsidP="008606D9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hAnsi="Times New Roman"/>
          <w:b/>
          <w:strike/>
          <w:sz w:val="24"/>
          <w:szCs w:val="24"/>
        </w:rPr>
      </w:pPr>
    </w:p>
    <w:p w:rsidR="00C81E14" w:rsidRPr="008606D9" w:rsidRDefault="00C81E14" w:rsidP="008606D9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8606D9">
        <w:rPr>
          <w:rFonts w:ascii="Times New Roman" w:hAnsi="Times New Roman" w:cs="Times New Roman"/>
          <w:b/>
        </w:rPr>
        <w:t>Específicas</w:t>
      </w:r>
      <w:r w:rsidRPr="008606D9">
        <w:rPr>
          <w:rFonts w:ascii="Times New Roman" w:hAnsi="Times New Roman" w:cs="Times New Roman"/>
        </w:rPr>
        <w:t xml:space="preserve"> –deverá desenvolver a capacidade de:</w:t>
      </w:r>
    </w:p>
    <w:p w:rsidR="00C81E14" w:rsidRPr="008606D9" w:rsidRDefault="00C81E14" w:rsidP="008606D9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C81E14" w:rsidRPr="008606D9" w:rsidRDefault="00C81E14" w:rsidP="008606D9">
      <w:pPr>
        <w:pStyle w:val="Normal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6D9">
        <w:rPr>
          <w:rFonts w:ascii="Times New Roman" w:hAnsi="Times New Roman" w:cs="Times New Roman"/>
          <w:color w:val="000000" w:themeColor="text1"/>
        </w:rPr>
        <w:t>Elaborar, executar e avaliar planos, programas e projetos na</w:t>
      </w:r>
      <w:r w:rsidR="00B84A21" w:rsidRPr="008606D9">
        <w:rPr>
          <w:rFonts w:ascii="Times New Roman" w:hAnsi="Times New Roman" w:cs="Times New Roman"/>
          <w:color w:val="000000" w:themeColor="text1"/>
        </w:rPr>
        <w:t>s</w:t>
      </w:r>
      <w:r w:rsidRPr="008606D9">
        <w:rPr>
          <w:rFonts w:ascii="Times New Roman" w:hAnsi="Times New Roman" w:cs="Times New Roman"/>
          <w:color w:val="000000" w:themeColor="text1"/>
        </w:rPr>
        <w:t xml:space="preserve"> área</w:t>
      </w:r>
      <w:r w:rsidR="00B84A21" w:rsidRPr="008606D9">
        <w:rPr>
          <w:rFonts w:ascii="Times New Roman" w:hAnsi="Times New Roman" w:cs="Times New Roman"/>
          <w:color w:val="000000" w:themeColor="text1"/>
        </w:rPr>
        <w:t>s</w:t>
      </w:r>
      <w:r w:rsidRPr="008606D9">
        <w:rPr>
          <w:rFonts w:ascii="Times New Roman" w:hAnsi="Times New Roman" w:cs="Times New Roman"/>
          <w:color w:val="000000" w:themeColor="text1"/>
        </w:rPr>
        <w:t xml:space="preserve"> de gerontologia e geriatria; </w:t>
      </w:r>
    </w:p>
    <w:p w:rsidR="00C81E14" w:rsidRPr="008606D9" w:rsidRDefault="00C81E14" w:rsidP="008606D9">
      <w:pPr>
        <w:pStyle w:val="Normal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6D9">
        <w:rPr>
          <w:rFonts w:ascii="Times New Roman" w:hAnsi="Times New Roman" w:cs="Times New Roman"/>
          <w:color w:val="000000" w:themeColor="text1"/>
        </w:rPr>
        <w:t>Prestar assessoria e consultoria a órgãos da administração pública</w:t>
      </w:r>
      <w:r w:rsidR="00B84A21" w:rsidRPr="008606D9">
        <w:rPr>
          <w:rFonts w:ascii="Times New Roman" w:hAnsi="Times New Roman" w:cs="Times New Roman"/>
          <w:color w:val="000000" w:themeColor="text1"/>
        </w:rPr>
        <w:t xml:space="preserve"> e privada,</w:t>
      </w:r>
      <w:r w:rsidRPr="008606D9">
        <w:rPr>
          <w:rFonts w:ascii="Times New Roman" w:hAnsi="Times New Roman" w:cs="Times New Roman"/>
          <w:color w:val="000000" w:themeColor="text1"/>
        </w:rPr>
        <w:t xml:space="preserve"> que executam a política de Saúde no setor ger</w:t>
      </w:r>
      <w:r w:rsidR="00B84A21" w:rsidRPr="008606D9">
        <w:rPr>
          <w:rFonts w:ascii="Times New Roman" w:hAnsi="Times New Roman" w:cs="Times New Roman"/>
          <w:color w:val="000000" w:themeColor="text1"/>
        </w:rPr>
        <w:t>ontogeri</w:t>
      </w:r>
      <w:r w:rsidRPr="008606D9">
        <w:rPr>
          <w:rFonts w:ascii="Times New Roman" w:hAnsi="Times New Roman" w:cs="Times New Roman"/>
          <w:color w:val="000000" w:themeColor="text1"/>
        </w:rPr>
        <w:t>átrico;</w:t>
      </w:r>
    </w:p>
    <w:p w:rsidR="00B84A21" w:rsidRPr="008606D9" w:rsidRDefault="00B84A21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Identificar modelos de políticas públicas nacionais e internacionais voltados à população idosa</w:t>
      </w:r>
    </w:p>
    <w:p w:rsidR="00B84A21" w:rsidRPr="008606D9" w:rsidRDefault="00B84A21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Compreender a atuação de diversos profissionais em um contexto interdisciplinar.</w:t>
      </w:r>
    </w:p>
    <w:p w:rsidR="00123C87" w:rsidRPr="008606D9" w:rsidRDefault="00123C87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 xml:space="preserve">Relacionar os dados epidemiológicos pertinentes as disfunções mais prevalentes no individuo idoso; </w:t>
      </w:r>
    </w:p>
    <w:p w:rsidR="00B84A21" w:rsidRPr="008606D9" w:rsidRDefault="00B84A21" w:rsidP="008606D9">
      <w:pPr>
        <w:jc w:val="both"/>
        <w:rPr>
          <w:rFonts w:ascii="Times New Roman" w:hAnsi="Times New Roman"/>
          <w:sz w:val="24"/>
          <w:szCs w:val="24"/>
        </w:rPr>
      </w:pPr>
    </w:p>
    <w:p w:rsidR="00C81E14" w:rsidRPr="008606D9" w:rsidRDefault="00C81E14" w:rsidP="008606D9">
      <w:pPr>
        <w:pStyle w:val="NormalWeb"/>
        <w:spacing w:before="0" w:beforeAutospacing="0" w:after="150" w:afterAutospacing="0"/>
        <w:jc w:val="both"/>
        <w:rPr>
          <w:color w:val="333333"/>
        </w:rPr>
      </w:pPr>
    </w:p>
    <w:p w:rsidR="00C81E14" w:rsidRPr="008606D9" w:rsidRDefault="00C81E14" w:rsidP="008606D9">
      <w:pPr>
        <w:pStyle w:val="NormalWeb"/>
        <w:spacing w:before="0" w:beforeAutospacing="0" w:after="150" w:afterAutospacing="0"/>
        <w:jc w:val="both"/>
        <w:rPr>
          <w:b/>
          <w:bCs/>
          <w:color w:val="333333"/>
        </w:rPr>
      </w:pPr>
      <w:r w:rsidRPr="008606D9">
        <w:rPr>
          <w:b/>
          <w:bCs/>
          <w:color w:val="333333"/>
        </w:rPr>
        <w:t>3-PERFIL DO EGRESSO</w:t>
      </w:r>
    </w:p>
    <w:p w:rsidR="00C81E14" w:rsidRPr="008606D9" w:rsidRDefault="00C81E14" w:rsidP="008606D9">
      <w:pPr>
        <w:pStyle w:val="NormalWeb"/>
        <w:spacing w:before="0" w:beforeAutospacing="0" w:after="150" w:afterAutospacing="0"/>
        <w:jc w:val="both"/>
        <w:rPr>
          <w:color w:val="333333"/>
        </w:rPr>
      </w:pPr>
    </w:p>
    <w:p w:rsidR="00B438F5" w:rsidRPr="008606D9" w:rsidRDefault="00C81E14" w:rsidP="008606D9">
      <w:pPr>
        <w:pStyle w:val="Normal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606D9">
        <w:rPr>
          <w:rFonts w:ascii="Times New Roman" w:hAnsi="Times New Roman" w:cs="Times New Roman"/>
        </w:rPr>
        <w:t xml:space="preserve">Pretende-se </w:t>
      </w:r>
      <w:r w:rsidR="00EF4E2E" w:rsidRPr="008606D9">
        <w:rPr>
          <w:rFonts w:ascii="Times New Roman" w:hAnsi="Times New Roman" w:cs="Times New Roman"/>
        </w:rPr>
        <w:t xml:space="preserve">preparar </w:t>
      </w:r>
      <w:r w:rsidRPr="008606D9">
        <w:rPr>
          <w:rFonts w:ascii="Times New Roman" w:hAnsi="Times New Roman" w:cs="Times New Roman"/>
        </w:rPr>
        <w:t>egresso</w:t>
      </w:r>
      <w:r w:rsidR="004438FF" w:rsidRPr="008606D9">
        <w:rPr>
          <w:rFonts w:ascii="Times New Roman" w:hAnsi="Times New Roman" w:cs="Times New Roman"/>
        </w:rPr>
        <w:t>s</w:t>
      </w:r>
      <w:r w:rsidRPr="008606D9">
        <w:rPr>
          <w:rFonts w:ascii="Times New Roman" w:hAnsi="Times New Roman" w:cs="Times New Roman"/>
        </w:rPr>
        <w:t xml:space="preserve"> que desenvolva</w:t>
      </w:r>
      <w:r w:rsidR="004438FF" w:rsidRPr="008606D9">
        <w:rPr>
          <w:rFonts w:ascii="Times New Roman" w:hAnsi="Times New Roman" w:cs="Times New Roman"/>
        </w:rPr>
        <w:t>m</w:t>
      </w:r>
      <w:r w:rsidRPr="008606D9">
        <w:rPr>
          <w:rFonts w:ascii="Times New Roman" w:hAnsi="Times New Roman" w:cs="Times New Roman"/>
        </w:rPr>
        <w:t xml:space="preserve"> competência</w:t>
      </w:r>
      <w:r w:rsidR="00EF4E2E" w:rsidRPr="008606D9">
        <w:rPr>
          <w:rFonts w:ascii="Times New Roman" w:hAnsi="Times New Roman" w:cs="Times New Roman"/>
        </w:rPr>
        <w:t>s</w:t>
      </w:r>
      <w:r w:rsidRPr="008606D9">
        <w:rPr>
          <w:rFonts w:ascii="Times New Roman" w:hAnsi="Times New Roman" w:cs="Times New Roman"/>
        </w:rPr>
        <w:t xml:space="preserve"> e habilidades   na direção de uma qualificação teórica, técnico-humanística e prática, indispensáveis à compreensão interdisciplinar das transformações sociais </w:t>
      </w:r>
      <w:r w:rsidR="00E621E5" w:rsidRPr="008606D9">
        <w:rPr>
          <w:rFonts w:ascii="Times New Roman" w:hAnsi="Times New Roman" w:cs="Times New Roman"/>
        </w:rPr>
        <w:t xml:space="preserve">e mudanças fisiológicas </w:t>
      </w:r>
      <w:r w:rsidRPr="008606D9">
        <w:rPr>
          <w:rFonts w:ascii="Times New Roman" w:hAnsi="Times New Roman" w:cs="Times New Roman"/>
        </w:rPr>
        <w:t>que passa</w:t>
      </w:r>
      <w:r w:rsidR="006C1BC6" w:rsidRPr="008606D9">
        <w:rPr>
          <w:rFonts w:ascii="Times New Roman" w:hAnsi="Times New Roman" w:cs="Times New Roman"/>
        </w:rPr>
        <w:t>m</w:t>
      </w:r>
      <w:r w:rsidRPr="008606D9">
        <w:rPr>
          <w:rFonts w:ascii="Times New Roman" w:hAnsi="Times New Roman" w:cs="Times New Roman"/>
        </w:rPr>
        <w:t xml:space="preserve"> o segmento idoso</w:t>
      </w:r>
      <w:r w:rsidR="00FF6F2B" w:rsidRPr="008606D9">
        <w:rPr>
          <w:rFonts w:ascii="Times New Roman" w:hAnsi="Times New Roman" w:cs="Times New Roman"/>
        </w:rPr>
        <w:t>,</w:t>
      </w:r>
      <w:r w:rsidRPr="008606D9">
        <w:rPr>
          <w:rFonts w:ascii="Times New Roman" w:hAnsi="Times New Roman" w:cs="Times New Roman"/>
        </w:rPr>
        <w:t xml:space="preserve"> na realidade </w:t>
      </w:r>
      <w:r w:rsidR="006C1BC6" w:rsidRPr="008606D9">
        <w:rPr>
          <w:rFonts w:ascii="Times New Roman" w:hAnsi="Times New Roman" w:cs="Times New Roman"/>
        </w:rPr>
        <w:t>brasileira</w:t>
      </w:r>
      <w:r w:rsidR="00EF4E2E" w:rsidRPr="008606D9">
        <w:rPr>
          <w:rFonts w:ascii="Times New Roman" w:hAnsi="Times New Roman" w:cs="Times New Roman"/>
        </w:rPr>
        <w:t xml:space="preserve">, </w:t>
      </w:r>
      <w:r w:rsidR="001F388E" w:rsidRPr="008606D9">
        <w:rPr>
          <w:rFonts w:ascii="Times New Roman" w:hAnsi="Times New Roman" w:cs="Times New Roman"/>
        </w:rPr>
        <w:t>tornando possível:</w:t>
      </w:r>
    </w:p>
    <w:p w:rsidR="00E621E5" w:rsidRPr="008606D9" w:rsidRDefault="007D23F9" w:rsidP="008606D9">
      <w:pPr>
        <w:jc w:val="both"/>
        <w:rPr>
          <w:rFonts w:ascii="Times New Roman" w:hAnsi="Times New Roman"/>
          <w:sz w:val="24"/>
          <w:szCs w:val="24"/>
        </w:rPr>
      </w:pPr>
      <w:bookmarkStart w:id="1" w:name="_Toc483059681"/>
      <w:r w:rsidRPr="008606D9">
        <w:rPr>
          <w:rFonts w:ascii="Times New Roman" w:hAnsi="Times New Roman"/>
          <w:sz w:val="24"/>
          <w:szCs w:val="24"/>
        </w:rPr>
        <w:t>E</w:t>
      </w:r>
      <w:r w:rsidR="00E621E5" w:rsidRPr="008606D9">
        <w:rPr>
          <w:rFonts w:ascii="Times New Roman" w:hAnsi="Times New Roman"/>
          <w:sz w:val="24"/>
          <w:szCs w:val="24"/>
        </w:rPr>
        <w:t xml:space="preserve">ntender </w:t>
      </w:r>
      <w:r w:rsidR="001F388E" w:rsidRPr="008606D9">
        <w:rPr>
          <w:rFonts w:ascii="Times New Roman" w:hAnsi="Times New Roman"/>
          <w:sz w:val="24"/>
          <w:szCs w:val="24"/>
        </w:rPr>
        <w:t xml:space="preserve">a </w:t>
      </w:r>
      <w:r w:rsidR="00A8546B" w:rsidRPr="008606D9">
        <w:rPr>
          <w:rFonts w:ascii="Times New Roman" w:hAnsi="Times New Roman"/>
          <w:sz w:val="24"/>
          <w:szCs w:val="24"/>
        </w:rPr>
        <w:t>pessoa idosa em</w:t>
      </w:r>
      <w:r w:rsidR="00E621E5" w:rsidRPr="008606D9">
        <w:rPr>
          <w:rFonts w:ascii="Times New Roman" w:hAnsi="Times New Roman"/>
          <w:sz w:val="24"/>
          <w:szCs w:val="24"/>
        </w:rPr>
        <w:t xml:space="preserve"> seu contexto global e específico</w:t>
      </w:r>
    </w:p>
    <w:p w:rsidR="00E621E5" w:rsidRPr="008606D9" w:rsidRDefault="00A8546B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Compreender os</w:t>
      </w:r>
      <w:r w:rsidR="00E621E5" w:rsidRPr="008606D9">
        <w:rPr>
          <w:rFonts w:ascii="Times New Roman" w:hAnsi="Times New Roman"/>
          <w:sz w:val="24"/>
          <w:szCs w:val="24"/>
        </w:rPr>
        <w:t xml:space="preserve"> conceitos epidemiológicos, demográficos e antropológicos do envelhecimento populacional</w:t>
      </w:r>
    </w:p>
    <w:p w:rsidR="00B438F5" w:rsidRPr="008606D9" w:rsidRDefault="007D23F9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A</w:t>
      </w:r>
      <w:r w:rsidR="00B438F5" w:rsidRPr="008606D9">
        <w:rPr>
          <w:rFonts w:ascii="Times New Roman" w:hAnsi="Times New Roman"/>
          <w:sz w:val="24"/>
          <w:szCs w:val="24"/>
        </w:rPr>
        <w:t>dot</w:t>
      </w:r>
      <w:r w:rsidR="00FA2F0F" w:rsidRPr="008606D9">
        <w:rPr>
          <w:rFonts w:ascii="Times New Roman" w:hAnsi="Times New Roman"/>
          <w:sz w:val="24"/>
          <w:szCs w:val="24"/>
        </w:rPr>
        <w:t>ar</w:t>
      </w:r>
      <w:r w:rsidR="00B438F5" w:rsidRPr="008606D9">
        <w:rPr>
          <w:rFonts w:ascii="Times New Roman" w:hAnsi="Times New Roman"/>
          <w:sz w:val="24"/>
          <w:szCs w:val="24"/>
        </w:rPr>
        <w:t xml:space="preserve"> postura ética-política, permanentemente, consciente de seu compromisso no cotidiano do exercício profissional</w:t>
      </w:r>
    </w:p>
    <w:p w:rsidR="00E621E5" w:rsidRPr="008606D9" w:rsidRDefault="007D23F9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V</w:t>
      </w:r>
      <w:r w:rsidR="001F388E" w:rsidRPr="008606D9">
        <w:rPr>
          <w:rFonts w:ascii="Times New Roman" w:hAnsi="Times New Roman"/>
          <w:sz w:val="24"/>
          <w:szCs w:val="24"/>
        </w:rPr>
        <w:t xml:space="preserve">isualizar </w:t>
      </w:r>
      <w:r w:rsidR="00E621E5" w:rsidRPr="008606D9">
        <w:rPr>
          <w:rFonts w:ascii="Times New Roman" w:hAnsi="Times New Roman"/>
          <w:sz w:val="24"/>
          <w:szCs w:val="24"/>
        </w:rPr>
        <w:t>o envelhecimento sob os aspectos biopsicossociais</w:t>
      </w:r>
    </w:p>
    <w:p w:rsidR="00E621E5" w:rsidRPr="008606D9" w:rsidRDefault="007D23F9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 xml:space="preserve">Revisar e </w:t>
      </w:r>
      <w:r w:rsidR="001F388E" w:rsidRPr="008606D9">
        <w:rPr>
          <w:rFonts w:ascii="Times New Roman" w:hAnsi="Times New Roman"/>
          <w:sz w:val="24"/>
          <w:szCs w:val="24"/>
        </w:rPr>
        <w:t>a</w:t>
      </w:r>
      <w:r w:rsidR="00E621E5" w:rsidRPr="008606D9">
        <w:rPr>
          <w:rFonts w:ascii="Times New Roman" w:hAnsi="Times New Roman"/>
          <w:sz w:val="24"/>
          <w:szCs w:val="24"/>
        </w:rPr>
        <w:t>ssimilar conceitos de gestão da qualidade dos processos assistenciais em saúde do idoso e os programas de qualidade existentes no Brasil</w:t>
      </w:r>
      <w:r w:rsidR="00C036F6" w:rsidRPr="008606D9">
        <w:rPr>
          <w:rFonts w:ascii="Times New Roman" w:hAnsi="Times New Roman"/>
          <w:sz w:val="24"/>
          <w:szCs w:val="24"/>
        </w:rPr>
        <w:t xml:space="preserve">; </w:t>
      </w:r>
    </w:p>
    <w:p w:rsidR="00E621E5" w:rsidRPr="008606D9" w:rsidRDefault="00E621E5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Identificar estruturas e funções que se modificam como resultado do envelhecimento;</w:t>
      </w:r>
    </w:p>
    <w:p w:rsidR="00E621E5" w:rsidRPr="008606D9" w:rsidRDefault="00E621E5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Reconhecer as possibilidades de atuação interdisciplinar nas principais síndromes gerontogeriátricas</w:t>
      </w:r>
    </w:p>
    <w:p w:rsidR="00E621E5" w:rsidRPr="008606D9" w:rsidRDefault="007D23F9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I</w:t>
      </w:r>
      <w:r w:rsidR="00E621E5" w:rsidRPr="008606D9">
        <w:rPr>
          <w:rFonts w:ascii="Times New Roman" w:hAnsi="Times New Roman"/>
          <w:sz w:val="24"/>
          <w:szCs w:val="24"/>
        </w:rPr>
        <w:t>dentificar e discutir instrumentos de avaliação, protocolos e programas de tratamento de idosos em diversas modalidades de assistência.</w:t>
      </w:r>
    </w:p>
    <w:p w:rsidR="00E621E5" w:rsidRPr="008606D9" w:rsidRDefault="007D23F9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Ler e r</w:t>
      </w:r>
      <w:r w:rsidR="00E621E5" w:rsidRPr="008606D9">
        <w:rPr>
          <w:rFonts w:ascii="Times New Roman" w:hAnsi="Times New Roman"/>
          <w:sz w:val="24"/>
          <w:szCs w:val="24"/>
        </w:rPr>
        <w:t xml:space="preserve">econhecer a legislação vigente e a importância do cuidado  intregrado, nos diferentes níveis de atenção a saúde no SUS. </w:t>
      </w:r>
    </w:p>
    <w:p w:rsidR="00E621E5" w:rsidRPr="008606D9" w:rsidRDefault="00E621E5" w:rsidP="008606D9">
      <w:pPr>
        <w:jc w:val="both"/>
        <w:rPr>
          <w:rFonts w:ascii="Times New Roman" w:hAnsi="Times New Roman"/>
          <w:sz w:val="24"/>
          <w:szCs w:val="24"/>
        </w:rPr>
      </w:pPr>
    </w:p>
    <w:bookmarkEnd w:id="1"/>
    <w:p w:rsidR="00C81E14" w:rsidRPr="008606D9" w:rsidRDefault="00C81E14" w:rsidP="008606D9">
      <w:pPr>
        <w:pStyle w:val="NormalWeb"/>
        <w:spacing w:before="0" w:beforeAutospacing="0" w:after="150" w:afterAutospacing="0"/>
        <w:jc w:val="both"/>
        <w:rPr>
          <w:color w:val="333333"/>
        </w:rPr>
      </w:pPr>
    </w:p>
    <w:p w:rsidR="004D1056" w:rsidRPr="008606D9" w:rsidRDefault="004D1056" w:rsidP="008606D9">
      <w:pPr>
        <w:ind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>4-</w:t>
      </w:r>
      <w:r w:rsidR="00A8546B" w:rsidRPr="008606D9">
        <w:rPr>
          <w:rFonts w:ascii="Times New Roman" w:hAnsi="Times New Roman"/>
          <w:b/>
          <w:color w:val="000000" w:themeColor="text1"/>
          <w:sz w:val="24"/>
          <w:szCs w:val="24"/>
        </w:rPr>
        <w:t>ORGANIZAÇÂO E ESTRUTURA DIDÁTICO PEDAGÓGICA</w:t>
      </w:r>
    </w:p>
    <w:p w:rsidR="00DD7F15" w:rsidRPr="008606D9" w:rsidRDefault="00DD7F15" w:rsidP="008606D9">
      <w:pPr>
        <w:jc w:val="both"/>
        <w:rPr>
          <w:rFonts w:ascii="Times New Roman" w:hAnsi="Times New Roman"/>
          <w:sz w:val="24"/>
          <w:szCs w:val="24"/>
        </w:rPr>
      </w:pPr>
    </w:p>
    <w:p w:rsidR="00D65A2B" w:rsidRPr="008606D9" w:rsidRDefault="004D1056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4.</w:t>
      </w:r>
      <w:r w:rsidR="00D06547" w:rsidRPr="008606D9">
        <w:rPr>
          <w:rFonts w:ascii="Times New Roman" w:hAnsi="Times New Roman"/>
          <w:sz w:val="24"/>
          <w:szCs w:val="24"/>
        </w:rPr>
        <w:t>1</w:t>
      </w:r>
      <w:r w:rsidRPr="008606D9">
        <w:rPr>
          <w:rFonts w:ascii="Times New Roman" w:hAnsi="Times New Roman"/>
          <w:sz w:val="24"/>
          <w:szCs w:val="24"/>
        </w:rPr>
        <w:t>-</w:t>
      </w:r>
      <w:r w:rsidR="00443E4B" w:rsidRPr="008606D9">
        <w:rPr>
          <w:rFonts w:ascii="Times New Roman" w:hAnsi="Times New Roman"/>
          <w:sz w:val="24"/>
          <w:szCs w:val="24"/>
        </w:rPr>
        <w:t xml:space="preserve">Projeto Pedagógico e </w:t>
      </w:r>
      <w:r w:rsidR="00D65A2B" w:rsidRPr="008606D9">
        <w:rPr>
          <w:rFonts w:ascii="Times New Roman" w:hAnsi="Times New Roman"/>
          <w:sz w:val="24"/>
          <w:szCs w:val="24"/>
        </w:rPr>
        <w:t>Estrutura Curricular</w:t>
      </w:r>
    </w:p>
    <w:p w:rsidR="00F64F6C" w:rsidRPr="008606D9" w:rsidRDefault="00A8546B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4.1.1 A</w:t>
      </w:r>
      <w:r w:rsidR="00D65A2B" w:rsidRPr="008606D9">
        <w:rPr>
          <w:rFonts w:ascii="Times New Roman" w:hAnsi="Times New Roman"/>
          <w:sz w:val="24"/>
          <w:szCs w:val="24"/>
        </w:rPr>
        <w:t xml:space="preserve"> estrutura curricular do </w:t>
      </w:r>
      <w:r w:rsidRPr="008606D9">
        <w:rPr>
          <w:rFonts w:ascii="Times New Roman" w:hAnsi="Times New Roman"/>
          <w:sz w:val="24"/>
          <w:szCs w:val="24"/>
        </w:rPr>
        <w:t>curso será</w:t>
      </w:r>
      <w:r w:rsidR="00D65A2B" w:rsidRPr="008606D9">
        <w:rPr>
          <w:rFonts w:ascii="Times New Roman" w:hAnsi="Times New Roman"/>
          <w:sz w:val="24"/>
          <w:szCs w:val="24"/>
        </w:rPr>
        <w:t xml:space="preserve"> composta por:</w:t>
      </w:r>
    </w:p>
    <w:p w:rsidR="00F64F6C" w:rsidRPr="008606D9" w:rsidRDefault="00F64F6C" w:rsidP="008606D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I. Módulos</w:t>
      </w:r>
      <w:r w:rsidR="00DB75DE" w:rsidRPr="00DB75DE">
        <w:rPr>
          <w:rFonts w:ascii="Times New Roman" w:hAnsi="Times New Roman"/>
          <w:sz w:val="24"/>
          <w:szCs w:val="24"/>
          <w:highlight w:val="yellow"/>
        </w:rPr>
        <w:t>(teóricos e práticos)</w:t>
      </w:r>
      <w:r w:rsidRPr="00DB75DE">
        <w:rPr>
          <w:rFonts w:ascii="Times New Roman" w:hAnsi="Times New Roman"/>
          <w:sz w:val="24"/>
          <w:szCs w:val="24"/>
          <w:highlight w:val="yellow"/>
        </w:rPr>
        <w:t>,</w:t>
      </w:r>
    </w:p>
    <w:p w:rsidR="00F64F6C" w:rsidRPr="008606D9" w:rsidRDefault="00D65A2B" w:rsidP="008606D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 xml:space="preserve">II. </w:t>
      </w:r>
      <w:r w:rsidR="00F64F6C" w:rsidRPr="008606D9">
        <w:rPr>
          <w:rFonts w:ascii="Times New Roman" w:hAnsi="Times New Roman"/>
          <w:sz w:val="24"/>
          <w:szCs w:val="24"/>
        </w:rPr>
        <w:t>Estagio</w:t>
      </w:r>
    </w:p>
    <w:p w:rsidR="00F64F6C" w:rsidRPr="008606D9" w:rsidRDefault="00F64F6C" w:rsidP="008606D9">
      <w:pPr>
        <w:pStyle w:val="SemEspaament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III. T</w:t>
      </w:r>
      <w:r w:rsidR="00D65A2B" w:rsidRPr="008606D9">
        <w:rPr>
          <w:rFonts w:ascii="Times New Roman" w:hAnsi="Times New Roman"/>
          <w:sz w:val="24"/>
          <w:szCs w:val="24"/>
        </w:rPr>
        <w:t>rabalho de Conclusão</w:t>
      </w:r>
      <w:r w:rsidR="0093561F" w:rsidRPr="008606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4F6C" w:rsidRPr="008606D9" w:rsidRDefault="00F64F6C" w:rsidP="008606D9">
      <w:pPr>
        <w:pStyle w:val="SemEspaamen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5812" w:rsidRPr="008606D9" w:rsidRDefault="00EF5812" w:rsidP="008606D9">
      <w:pPr>
        <w:pStyle w:val="SemEspaament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color w:val="000000" w:themeColor="text1"/>
          <w:sz w:val="24"/>
          <w:szCs w:val="24"/>
        </w:rPr>
        <w:t>I -</w:t>
      </w:r>
      <w:r w:rsidR="00DB75DE" w:rsidRPr="008606D9">
        <w:rPr>
          <w:rFonts w:ascii="Times New Roman" w:hAnsi="Times New Roman"/>
          <w:color w:val="000000" w:themeColor="text1"/>
          <w:sz w:val="24"/>
          <w:szCs w:val="24"/>
        </w:rPr>
        <w:t>No Projeto</w:t>
      </w:r>
      <w:r w:rsidR="00D65A2B" w:rsidRPr="008606D9">
        <w:rPr>
          <w:rFonts w:ascii="Times New Roman" w:hAnsi="Times New Roman"/>
          <w:color w:val="000000" w:themeColor="text1"/>
          <w:sz w:val="24"/>
          <w:szCs w:val="24"/>
        </w:rPr>
        <w:t xml:space="preserve"> Pedagógico do Curso</w:t>
      </w:r>
      <w:r w:rsidRPr="008606D9">
        <w:rPr>
          <w:rFonts w:ascii="Times New Roman" w:hAnsi="Times New Roman"/>
          <w:color w:val="000000" w:themeColor="text1"/>
          <w:sz w:val="24"/>
          <w:szCs w:val="24"/>
        </w:rPr>
        <w:t>, o</w:t>
      </w:r>
      <w:r w:rsidR="0093561F" w:rsidRPr="008606D9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116EAF" w:rsidRPr="008606D9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65A2B" w:rsidRPr="008606D9">
        <w:rPr>
          <w:rFonts w:ascii="Times New Roman" w:hAnsi="Times New Roman"/>
          <w:color w:val="000000" w:themeColor="text1"/>
          <w:sz w:val="24"/>
          <w:szCs w:val="24"/>
        </w:rPr>
        <w:t xml:space="preserve">ódulos possuem caráter obrigatório e devem ser detalhados por um programa que contenha: nome do componente; carga </w:t>
      </w:r>
      <w:r w:rsidR="00DB75DE" w:rsidRPr="008606D9">
        <w:rPr>
          <w:rFonts w:ascii="Times New Roman" w:hAnsi="Times New Roman"/>
          <w:color w:val="000000" w:themeColor="text1"/>
          <w:sz w:val="24"/>
          <w:szCs w:val="24"/>
        </w:rPr>
        <w:t>horária; ementa; referências</w:t>
      </w:r>
      <w:r w:rsidR="00D65A2B" w:rsidRPr="008606D9">
        <w:rPr>
          <w:rFonts w:ascii="Times New Roman" w:hAnsi="Times New Roman"/>
          <w:color w:val="000000" w:themeColor="text1"/>
          <w:sz w:val="24"/>
          <w:szCs w:val="24"/>
        </w:rPr>
        <w:t xml:space="preserve"> bibliográficas (básicas e complementares). </w:t>
      </w:r>
    </w:p>
    <w:p w:rsidR="00D65A2B" w:rsidRPr="008606D9" w:rsidRDefault="00D65A2B" w:rsidP="008606D9">
      <w:pPr>
        <w:pStyle w:val="SemEspaament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color w:val="000000" w:themeColor="text1"/>
          <w:sz w:val="24"/>
          <w:szCs w:val="24"/>
        </w:rPr>
        <w:t xml:space="preserve">A cada componente curricular, será atribuído um código no momento do cadastro do mesmo no sistema acadêmico da universidade. </w:t>
      </w:r>
    </w:p>
    <w:p w:rsidR="00EF5812" w:rsidRPr="008606D9" w:rsidRDefault="00EF5812" w:rsidP="008606D9">
      <w:pPr>
        <w:pStyle w:val="SemEspaament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70A4" w:rsidRPr="008606D9" w:rsidRDefault="00EF5812" w:rsidP="008606D9">
      <w:pPr>
        <w:pStyle w:val="SemEspaament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color w:val="000000" w:themeColor="text1"/>
          <w:sz w:val="24"/>
          <w:szCs w:val="24"/>
        </w:rPr>
        <w:t xml:space="preserve">II –Estágio: </w:t>
      </w:r>
    </w:p>
    <w:p w:rsidR="00EF5812" w:rsidRPr="008606D9" w:rsidRDefault="00E670A4" w:rsidP="008606D9">
      <w:pPr>
        <w:pStyle w:val="SemEspaament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E</w:t>
      </w:r>
      <w:r w:rsidR="00116EAF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stágio</w:t>
      </w:r>
      <w:r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constará da </w:t>
      </w:r>
      <w:r w:rsidR="00D65AB3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programação e</w:t>
      </w:r>
      <w:r w:rsidR="00116EAF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ou na indicação de ministrantes de disciplinas.</w:t>
      </w:r>
      <w:r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Como </w:t>
      </w:r>
      <w:r w:rsidR="00116EAF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local dos estágios</w:t>
      </w:r>
      <w:r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116EAF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os alunos(as) terão a oportunidade de </w:t>
      </w:r>
      <w:r w:rsidR="00D65AB3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presenciar e</w:t>
      </w:r>
      <w:r w:rsidR="00116EAF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participar de atuações interdisciplinares nos vários níveis de promoção à saúde a exemplo de: Instituição de Longa Permanência, Ambulatório e Centro Dia, atuações e discussões</w:t>
      </w:r>
      <w:r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de </w:t>
      </w:r>
      <w:r w:rsidR="00D65AB3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casos,</w:t>
      </w:r>
      <w:r w:rsidR="00116EAF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além de estratégias de gerenciamento do cuidado a</w:t>
      </w:r>
      <w:r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pessoa </w:t>
      </w:r>
      <w:r w:rsidR="00116EAF"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idos</w:t>
      </w:r>
      <w:r w:rsidRPr="008606D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a.</w:t>
      </w:r>
    </w:p>
    <w:p w:rsidR="00EF5812" w:rsidRPr="008606D9" w:rsidRDefault="00EF5812" w:rsidP="008606D9">
      <w:pPr>
        <w:pStyle w:val="SemEspaament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1D3B" w:rsidRPr="008606D9" w:rsidRDefault="00081D3B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III - Trabalho de Conclusão (TC)</w:t>
      </w:r>
    </w:p>
    <w:p w:rsidR="00081D3B" w:rsidRPr="008606D9" w:rsidRDefault="00081D3B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 xml:space="preserve">O trabalho de conclusão será regido pelo disposto no projeto pedagógico, devendo conter normas, formas de avaliação e tipos de trabalho a serem aceitos. </w:t>
      </w:r>
    </w:p>
    <w:p w:rsidR="00081D3B" w:rsidRPr="008606D9" w:rsidRDefault="00081D3B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 xml:space="preserve">Os prazos para integralização da estrutura curricular e para elaboração, apresentação e depósito do TC deverão constar no cronograma do </w:t>
      </w:r>
      <w:r w:rsidR="00D65AB3" w:rsidRPr="008606D9">
        <w:rPr>
          <w:rFonts w:ascii="Times New Roman" w:hAnsi="Times New Roman"/>
          <w:sz w:val="24"/>
          <w:szCs w:val="24"/>
        </w:rPr>
        <w:t>curso.</w:t>
      </w:r>
    </w:p>
    <w:p w:rsidR="00081D3B" w:rsidRPr="008606D9" w:rsidRDefault="00081D3B" w:rsidP="008606D9">
      <w:pPr>
        <w:jc w:val="both"/>
        <w:rPr>
          <w:rFonts w:ascii="Times New Roman" w:hAnsi="Times New Roman"/>
          <w:sz w:val="24"/>
          <w:szCs w:val="24"/>
        </w:rPr>
      </w:pPr>
    </w:p>
    <w:p w:rsidR="00081D3B" w:rsidRPr="008606D9" w:rsidRDefault="00081D3B" w:rsidP="008606D9">
      <w:pPr>
        <w:jc w:val="both"/>
        <w:rPr>
          <w:rFonts w:ascii="Times New Roman" w:hAnsi="Times New Roman"/>
          <w:sz w:val="24"/>
          <w:szCs w:val="24"/>
        </w:rPr>
      </w:pPr>
    </w:p>
    <w:p w:rsidR="00C24D09" w:rsidRPr="008606D9" w:rsidRDefault="00C24D09" w:rsidP="008606D9">
      <w:pPr>
        <w:tabs>
          <w:tab w:val="right" w:pos="8838"/>
        </w:tabs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>4.2.</w:t>
      </w:r>
      <w:r w:rsidR="00D65AB3" w:rsidRPr="008606D9">
        <w:rPr>
          <w:rFonts w:ascii="Times New Roman" w:hAnsi="Times New Roman"/>
          <w:b/>
          <w:color w:val="000000" w:themeColor="text1"/>
          <w:sz w:val="24"/>
          <w:szCs w:val="24"/>
        </w:rPr>
        <w:t>Estrutura e Conteúdo curricular:</w:t>
      </w:r>
      <w:r w:rsidRPr="008606D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Carga horária total: 420 horas</w:t>
      </w:r>
    </w:p>
    <w:p w:rsidR="00C24D09" w:rsidRPr="008606D9" w:rsidRDefault="00913A44" w:rsidP="008606D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>DISCIPLINAS</w:t>
      </w:r>
    </w:p>
    <w:p w:rsidR="00913A44" w:rsidRPr="004C7B9E" w:rsidRDefault="002C2C15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D540E" w:rsidRPr="008606D9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913A44" w:rsidRPr="004C7B9E">
        <w:rPr>
          <w:rFonts w:ascii="Times New Roman" w:hAnsi="Times New Roman"/>
          <w:color w:val="000000" w:themeColor="text1"/>
          <w:sz w:val="24"/>
          <w:szCs w:val="24"/>
        </w:rPr>
        <w:t>Gerontologia, sociedade e cultur</w:t>
      </w:r>
      <w:r w:rsidR="00A23FD9" w:rsidRPr="004C7B9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13A44" w:rsidRPr="004C7B9E">
        <w:rPr>
          <w:rFonts w:ascii="Times New Roman" w:hAnsi="Times New Roman"/>
          <w:color w:val="000000" w:themeColor="text1"/>
          <w:sz w:val="24"/>
          <w:szCs w:val="24"/>
        </w:rPr>
        <w:t>– 40 horas</w:t>
      </w:r>
    </w:p>
    <w:p w:rsidR="002C2C15" w:rsidRPr="004C7B9E" w:rsidRDefault="002C2C15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D540E"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Demografia e Epidemiologia do envelhecimento – 30 horas</w:t>
      </w:r>
    </w:p>
    <w:p w:rsidR="002C2C15" w:rsidRPr="004C7B9E" w:rsidRDefault="002C2C15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D540E"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Políticas de </w:t>
      </w:r>
      <w:r w:rsidR="00D65AB3" w:rsidRPr="004C7B9E">
        <w:rPr>
          <w:rFonts w:ascii="Times New Roman" w:hAnsi="Times New Roman"/>
          <w:color w:val="000000" w:themeColor="text1"/>
          <w:sz w:val="24"/>
          <w:szCs w:val="24"/>
        </w:rPr>
        <w:t>saúde pública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para a pessoa idosa – 30 horas</w:t>
      </w:r>
    </w:p>
    <w:p w:rsidR="00211D90" w:rsidRPr="004C7B9E" w:rsidRDefault="002C2C15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FD540E" w:rsidRPr="004C7B9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Geriatria e gerontologia</w:t>
      </w:r>
      <w:r w:rsidR="00D65AB3" w:rsidRPr="004C7B9E">
        <w:rPr>
          <w:rFonts w:ascii="Times New Roman" w:hAnsi="Times New Roman"/>
          <w:color w:val="000000" w:themeColor="text1"/>
          <w:sz w:val="24"/>
          <w:szCs w:val="24"/>
        </w:rPr>
        <w:t>e envelhecimento</w:t>
      </w:r>
      <w:r w:rsidR="00C664EE">
        <w:rPr>
          <w:rFonts w:ascii="Times New Roman" w:hAnsi="Times New Roman"/>
          <w:color w:val="000000" w:themeColor="text1"/>
          <w:sz w:val="24"/>
          <w:szCs w:val="24"/>
        </w:rPr>
        <w:t xml:space="preserve"> humano vis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>to nos aspectos</w:t>
      </w:r>
      <w:r w:rsidR="00211D90" w:rsidRPr="004C7B9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11D90" w:rsidRPr="004C7B9E" w:rsidRDefault="00211D90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65AB3" w:rsidRPr="004C7B9E">
        <w:rPr>
          <w:rFonts w:ascii="Times New Roman" w:hAnsi="Times New Roman"/>
          <w:color w:val="000000" w:themeColor="text1"/>
          <w:sz w:val="24"/>
          <w:szCs w:val="24"/>
        </w:rPr>
        <w:t>Biológicos e fisiológicos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-  30 horas</w:t>
      </w:r>
    </w:p>
    <w:p w:rsidR="00211D90" w:rsidRPr="004C7B9E" w:rsidRDefault="00211D90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- Nutricionais -10 horas</w:t>
      </w:r>
    </w:p>
    <w:p w:rsidR="00DB7112" w:rsidRPr="004C7B9E" w:rsidRDefault="00211D90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- Saúde mental</w:t>
      </w:r>
      <w:r w:rsidR="00DB7112"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do idoso- 10 horas</w:t>
      </w:r>
    </w:p>
    <w:p w:rsidR="00DB7112" w:rsidRPr="004C7B9E" w:rsidRDefault="00DB7112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- Enfermagem </w:t>
      </w:r>
      <w:r w:rsidR="00454D0D" w:rsidRPr="004C7B9E">
        <w:rPr>
          <w:rFonts w:ascii="Times New Roman" w:hAnsi="Times New Roman"/>
          <w:color w:val="212529"/>
          <w:sz w:val="24"/>
          <w:szCs w:val="24"/>
        </w:rPr>
        <w:t>em Geriatria e Gerontologia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>e cuidados com a pessoa idosa -10 horas</w:t>
      </w:r>
    </w:p>
    <w:p w:rsidR="00DB7112" w:rsidRPr="004C7B9E" w:rsidRDefault="00DB7112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- Atividades físicas – 10 horas</w:t>
      </w:r>
    </w:p>
    <w:p w:rsidR="00DB7112" w:rsidRPr="004C7B9E" w:rsidRDefault="00DB7112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- Ocupando corpo e mente – 10 horas</w:t>
      </w:r>
      <w:r w:rsidR="00BA7A9E">
        <w:rPr>
          <w:rFonts w:ascii="Times New Roman" w:hAnsi="Times New Roman"/>
          <w:color w:val="000000" w:themeColor="text1"/>
          <w:sz w:val="24"/>
          <w:szCs w:val="24"/>
        </w:rPr>
        <w:t xml:space="preserve"> Terapia Ocupacional</w:t>
      </w:r>
    </w:p>
    <w:p w:rsidR="002C2C15" w:rsidRPr="004C7B9E" w:rsidRDefault="002C2C15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1D9" w:rsidRPr="004C7B9E" w:rsidRDefault="00DB7112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D540E"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BA7A9E" w:rsidRPr="004C7B9E">
        <w:rPr>
          <w:rFonts w:ascii="Times New Roman" w:hAnsi="Times New Roman"/>
          <w:color w:val="000000" w:themeColor="text1"/>
          <w:sz w:val="24"/>
          <w:szCs w:val="24"/>
        </w:rPr>
        <w:t>Velhice, poder E relações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de gênero</w:t>
      </w:r>
      <w:r w:rsidR="00B451D9"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– 30 horas</w:t>
      </w:r>
    </w:p>
    <w:p w:rsidR="00DB7112" w:rsidRPr="004C7B9E" w:rsidRDefault="00B451D9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D540E"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Meto</w:t>
      </w:r>
      <w:r w:rsidR="00BA7A9E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>logia da Investigação científica e gerontológica– 40 horas</w:t>
      </w:r>
    </w:p>
    <w:p w:rsidR="00B451D9" w:rsidRPr="004C7B9E" w:rsidRDefault="00B451D9" w:rsidP="008606D9">
      <w:pPr>
        <w:jc w:val="both"/>
        <w:rPr>
          <w:rFonts w:ascii="Times New Roman" w:hAnsi="Times New Roman"/>
          <w:sz w:val="24"/>
          <w:szCs w:val="24"/>
        </w:rPr>
      </w:pPr>
      <w:r w:rsidRPr="004C7B9E">
        <w:rPr>
          <w:rFonts w:ascii="Times New Roman" w:hAnsi="Times New Roman"/>
          <w:sz w:val="24"/>
          <w:szCs w:val="24"/>
        </w:rPr>
        <w:t>7</w:t>
      </w:r>
      <w:r w:rsidR="00FD540E" w:rsidRPr="004C7B9E">
        <w:rPr>
          <w:rFonts w:ascii="Times New Roman" w:hAnsi="Times New Roman"/>
          <w:sz w:val="24"/>
          <w:szCs w:val="24"/>
        </w:rPr>
        <w:t xml:space="preserve">- </w:t>
      </w:r>
      <w:r w:rsidRPr="004C7B9E">
        <w:rPr>
          <w:rFonts w:ascii="Times New Roman" w:hAnsi="Times New Roman"/>
          <w:sz w:val="24"/>
          <w:szCs w:val="24"/>
        </w:rPr>
        <w:t xml:space="preserve"> Planejamento e gestão de serviços de atenção a pessoa idosa- 30 horas</w:t>
      </w:r>
    </w:p>
    <w:p w:rsidR="00B451D9" w:rsidRDefault="00B451D9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FD540E"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 Bioética aplicada</w:t>
      </w:r>
      <w:r w:rsidR="00F83E36">
        <w:rPr>
          <w:rFonts w:ascii="Times New Roman" w:hAnsi="Times New Roman"/>
          <w:color w:val="000000" w:themeColor="text1"/>
          <w:sz w:val="24"/>
          <w:szCs w:val="24"/>
        </w:rPr>
        <w:t>a gerontogeriatria</w:t>
      </w:r>
      <w:r w:rsidR="00A40FDE" w:rsidRPr="004C7B9E">
        <w:rPr>
          <w:rFonts w:ascii="Times New Roman" w:hAnsi="Times New Roman"/>
          <w:color w:val="000000" w:themeColor="text1"/>
          <w:sz w:val="24"/>
          <w:szCs w:val="24"/>
        </w:rPr>
        <w:t>– 20 horas</w:t>
      </w:r>
    </w:p>
    <w:p w:rsidR="00A40FDE" w:rsidRDefault="00A40FDE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B9E">
        <w:rPr>
          <w:rFonts w:ascii="Times New Roman" w:hAnsi="Times New Roman"/>
          <w:color w:val="000000" w:themeColor="text1"/>
          <w:sz w:val="24"/>
          <w:szCs w:val="24"/>
        </w:rPr>
        <w:t xml:space="preserve">Carga horária = </w:t>
      </w:r>
      <w:r w:rsidRPr="00F83E3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300 horas</w:t>
      </w:r>
    </w:p>
    <w:p w:rsidR="004C7B9E" w:rsidRPr="004C7B9E" w:rsidRDefault="004C7B9E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0FDE" w:rsidRDefault="00A40FDE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ESTAGIO: </w:t>
      </w:r>
      <w:r w:rsidRPr="00165DE2">
        <w:rPr>
          <w:rFonts w:ascii="Times New Roman" w:hAnsi="Times New Roman"/>
          <w:color w:val="000000" w:themeColor="text1"/>
          <w:sz w:val="24"/>
          <w:szCs w:val="24"/>
        </w:rPr>
        <w:t>será desenvolvido no decorrer do curso</w:t>
      </w:r>
      <w:r w:rsidR="004C7B9E" w:rsidRPr="00165DE2">
        <w:rPr>
          <w:rFonts w:ascii="Times New Roman" w:hAnsi="Times New Roman"/>
          <w:color w:val="000000" w:themeColor="text1"/>
          <w:sz w:val="24"/>
          <w:szCs w:val="24"/>
        </w:rPr>
        <w:t xml:space="preserve"> com </w:t>
      </w:r>
      <w:r w:rsidRPr="00165DE2">
        <w:rPr>
          <w:rFonts w:ascii="Times New Roman" w:hAnsi="Times New Roman"/>
          <w:color w:val="000000" w:themeColor="text1"/>
          <w:sz w:val="24"/>
          <w:szCs w:val="24"/>
        </w:rPr>
        <w:t>– 60 horas</w:t>
      </w:r>
    </w:p>
    <w:p w:rsidR="00165DE2" w:rsidRPr="00165DE2" w:rsidRDefault="00165DE2" w:rsidP="008606D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0FDE" w:rsidRPr="008606D9" w:rsidRDefault="00A40FDE" w:rsidP="008606D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>Trabalho de Conclusão: - 60 horas</w:t>
      </w:r>
    </w:p>
    <w:p w:rsidR="00A40FDE" w:rsidRPr="008606D9" w:rsidRDefault="00A40FDE" w:rsidP="008606D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>TOTAL GERAL= 420 horas</w:t>
      </w:r>
    </w:p>
    <w:p w:rsidR="00DA6829" w:rsidRPr="008606D9" w:rsidRDefault="00DA6829" w:rsidP="008606D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>Docentes= 13 professores</w:t>
      </w:r>
    </w:p>
    <w:p w:rsidR="00DA6829" w:rsidRPr="008606D9" w:rsidRDefault="00DA6829" w:rsidP="008606D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>Orientadores de TCE= 5 ( 12 horas para cada orientador, com 6 alunos</w:t>
      </w:r>
    </w:p>
    <w:p w:rsidR="00A40FDE" w:rsidRPr="008606D9" w:rsidRDefault="00DA6829" w:rsidP="008606D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06D9">
        <w:rPr>
          <w:rFonts w:ascii="Times New Roman" w:hAnsi="Times New Roman"/>
          <w:b/>
          <w:color w:val="000000" w:themeColor="text1"/>
          <w:sz w:val="24"/>
          <w:szCs w:val="24"/>
        </w:rPr>
        <w:t>Previsão de alunos = 30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6"/>
        <w:gridCol w:w="132"/>
      </w:tblGrid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DD7F15" w:rsidRPr="008606D9" w:rsidRDefault="00DD7F15" w:rsidP="0086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F15" w:rsidRPr="008606D9" w:rsidRDefault="00DD7F15" w:rsidP="0086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>4.2</w:t>
            </w:r>
            <w:r w:rsidR="00762D44" w:rsidRPr="008606D9">
              <w:rPr>
                <w:rFonts w:ascii="Times New Roman" w:hAnsi="Times New Roman"/>
                <w:sz w:val="24"/>
                <w:szCs w:val="24"/>
              </w:rPr>
              <w:t>.1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>-Grade Curricular</w:t>
            </w:r>
            <w:r w:rsidR="00762D44" w:rsidRPr="008606D9">
              <w:rPr>
                <w:rFonts w:ascii="Times New Roman" w:hAnsi="Times New Roman"/>
                <w:sz w:val="24"/>
                <w:szCs w:val="24"/>
              </w:rPr>
              <w:t xml:space="preserve">: disciplinas ofertadas para </w:t>
            </w:r>
            <w:r w:rsidR="00733679" w:rsidRPr="008606D9">
              <w:rPr>
                <w:rFonts w:ascii="Times New Roman" w:hAnsi="Times New Roman"/>
                <w:sz w:val="24"/>
                <w:szCs w:val="24"/>
              </w:rPr>
              <w:t>o curso</w:t>
            </w:r>
            <w:r w:rsidR="00762D44" w:rsidRPr="008606D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733679" w:rsidRPr="008606D9">
              <w:rPr>
                <w:rFonts w:ascii="Times New Roman" w:hAnsi="Times New Roman"/>
                <w:sz w:val="24"/>
                <w:szCs w:val="24"/>
              </w:rPr>
              <w:t>especialização</w:t>
            </w:r>
            <w:r w:rsidR="00762D44" w:rsidRPr="008606D9">
              <w:rPr>
                <w:rFonts w:ascii="Times New Roman" w:hAnsi="Times New Roman"/>
                <w:sz w:val="24"/>
                <w:szCs w:val="24"/>
              </w:rPr>
              <w:t xml:space="preserve"> em gerontologia e geriatria 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 xml:space="preserve">( na construção , </w:t>
            </w:r>
            <w:r w:rsidR="00762D44" w:rsidRPr="008606D9">
              <w:rPr>
                <w:rFonts w:ascii="Times New Roman" w:hAnsi="Times New Roman"/>
                <w:sz w:val="24"/>
                <w:szCs w:val="24"/>
              </w:rPr>
              <w:t>d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 xml:space="preserve">as disciplinas e conteúdos ementários dependerá dos objetivos do curso e do  perfil do egresso   </w:t>
            </w:r>
          </w:p>
          <w:p w:rsidR="00DD7F15" w:rsidRPr="008606D9" w:rsidRDefault="00DD7F15" w:rsidP="0086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91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  <w:gridCol w:w="5580"/>
            </w:tblGrid>
            <w:tr w:rsidR="00DD7F15" w:rsidRPr="008606D9" w:rsidTr="004438FF">
              <w:tc>
                <w:tcPr>
                  <w:tcW w:w="3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Disciplinas  </w:t>
                  </w:r>
                </w:p>
              </w:tc>
              <w:tc>
                <w:tcPr>
                  <w:tcW w:w="5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762D44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      Docente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29AA" w:rsidRDefault="007F29AA" w:rsidP="007F29A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Geriatria e gerontologia e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envelhecimento humano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saúde e interdisciplinaridade</w:t>
                  </w: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1D2ED3" w:rsidRPr="004C7B9E" w:rsidRDefault="001D2ED3" w:rsidP="001D2ED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vis to nos aspectos:</w:t>
                  </w:r>
                </w:p>
                <w:p w:rsidR="001D2ED3" w:rsidRPr="004C7B9E" w:rsidRDefault="001D2ED3" w:rsidP="001D2ED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biológicos e fisiológicos -  30 horas</w:t>
                  </w:r>
                </w:p>
                <w:p w:rsidR="001D2ED3" w:rsidRPr="004C7B9E" w:rsidRDefault="001D2ED3" w:rsidP="001D2ED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Nutricionais -10 horas</w:t>
                  </w:r>
                </w:p>
                <w:p w:rsidR="001D2ED3" w:rsidRPr="004C7B9E" w:rsidRDefault="001D2ED3" w:rsidP="001D2ED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Saúde mental do idoso- 10 horas</w:t>
                  </w:r>
                </w:p>
                <w:p w:rsidR="001D2ED3" w:rsidRPr="004C7B9E" w:rsidRDefault="001D2ED3" w:rsidP="001D2ED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- Enfermagem </w:t>
                  </w:r>
                  <w:r w:rsidRPr="004C7B9E">
                    <w:rPr>
                      <w:rFonts w:ascii="Times New Roman" w:hAnsi="Times New Roman"/>
                      <w:color w:val="212529"/>
                      <w:sz w:val="24"/>
                      <w:szCs w:val="24"/>
                    </w:rPr>
                    <w:t>em Geriatria e Gerontologia</w:t>
                  </w: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e cuidados com a pessoa idosa -10 horas</w:t>
                  </w:r>
                </w:p>
                <w:p w:rsidR="001D2ED3" w:rsidRPr="004C7B9E" w:rsidRDefault="001D2ED3" w:rsidP="001D2ED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Atividades físicas – 10 horas</w:t>
                  </w:r>
                </w:p>
                <w:p w:rsidR="001D2ED3" w:rsidRPr="004C7B9E" w:rsidRDefault="001D2ED3" w:rsidP="001D2ED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Ocupando corpo e mente – 10 horas</w:t>
                  </w:r>
                </w:p>
                <w:p w:rsidR="001D2ED3" w:rsidRPr="004C7B9E" w:rsidRDefault="001D2ED3" w:rsidP="007F29A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DD7F15" w:rsidRDefault="00A23FD9" w:rsidP="007F29A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– </w:t>
                  </w:r>
                  <w:r w:rsidR="007F29A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0 horas </w:t>
                  </w:r>
                </w:p>
                <w:p w:rsidR="007F29AA" w:rsidRPr="008606D9" w:rsidRDefault="007F29AA" w:rsidP="007F29A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Ementa: Estudo do envelhecimento e da velhice: abordagens conceituais e filosóficas. Abordagem multidimencional e interdisciplinar na prática gerontológica. Estratégias de promoção, prevenção e recuperação da saúde do idoso. Longevidade e qualidade de vida: atenção básica, média e alta complexidade, instituição de longa permanência e família.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29AA" w:rsidRPr="008606D9" w:rsidRDefault="007F29AA" w:rsidP="007F29A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Gerontologia, sociedade e cultura.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Ementa: Aspectos teóricos, filosóficos, históricos e sociais da construção do processo de envelhecimento e da velhice. Análise das teorias sociológicas, antropológicas a luz dos conceitos gerontológicos. Velhice e Sociedade. Políticas públicas de proteção e inclusão social da pessoa idosa.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1D2ED3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7B9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Metologia da Investigação científica e gerontológica – 40 horas</w:t>
                  </w:r>
                  <w:r w:rsidR="00DD7F15"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Horária: ?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Ementa: Pensamento Científico. Método e Metodologia  Científico e a pesquisa gerontológica. Desenvolvimento de habilidades de leitura crítica, interpretativa e de problematização. Técnicas de escrita: esboço, esquema, fichamento e síntese. Modalidades de divulgação científica: artigos, projetos e relatórios de pesquisa, resenha, informe científico e normatização. Método quantitativo e qualitativo. Tipos de estudos e análise de dados. Etapas para estruturação do projeto de pesquisa.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Seminários de Pesquisa em Gerontologia.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Horária: ?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Ementa: Realização de seminários de discussão sobre os projetos de dissertação com a participação de docentes/orientadores e mestrandos. Conhecimento das técnicas de argumentação à problemática da pesquisa para a capacitação do aluno à qualificação do projeto. Oficinas temáticas em Gerontologia com a participação de convidados.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DISCIPLINAS OFERTADAS PARA O </w:t>
                  </w:r>
                  <w:r w:rsidR="00795707" w:rsidRPr="0086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 CURSO DE ESPECIALIZAÇÂO EM GERONTOLOGIA E GERIATRIA 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Envelhecimento: aspectos biológicos e fisiológicos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Horária: ?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Ementa: Teorias do envelhecimento humano. Aspectos biológicos e fisiológicos do envelhecimento. Doenças prevalentes na velhice e fatores associados. As grandes síndromes geriátricas. Métodos de diagnóstico e reabilitação a luz da literatura nacional e internacional.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Demografia e Epidemiologia do Envelhecimento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Horária: ?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Ementa: Demografia e envelhecimento: aspectos teóricos e metodológicos. Impacto do envelhecimento no mundo e no Brasil. Características estruturais do envelhecimento. Principais causas de morbidade e mortalidade em pessoas idosas e fatores associados. Estudos epidemiológicos e Gerontologia.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PPGERO 907 - Bioética aplicada a Gerontologia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Horária: ?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Ementa: Estudo das dimensões, princípios, objetivos e definições da Bioética e sua importância para a análise de determinados problemas éticos e sociais relativos ao campo de atividade dos profissionais da saúde, em especial considerando a questão do envelhecimento.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PPGERO - Seminários Avançados em Gerontologia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Horária: ?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Ementa: Oferecer aos alunos a oportunidade de partilhar, discutir e produzir conhecimento, participando de defesas de dissertação, teses, aulas, seminários de pesquisa e supervisão de bolsistas nos cursos de graduação, em situação de aprimoramento teórico-prático.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PPGERO  - Planejamento e Gestão de Serviços de Atenção ao Idoso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Horária: ?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Ementa: Proporcionar o conhecimento sobre as bases do planejamento em saúde; perfil epidemiológico e demográfico: impacto nos indicadores de morbimortalidade e reflexos para a organização de serviços; método Altadir de Planejamento Popular – MAPP; a negociação como instrumento de gerência e avaliação em saúde.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PPGERO  - Cognição e Envelhecimento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Horária: ?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Ementa: Fenômenos cognitivos do/no envelhecimento. Aspectos biológicos, psíquicos e sociais relacionados à cognição. Principais correntes teóricas do estudo da cognição. Ontogênese, filogênese e sociogênese: correlações com a cognição.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PPGERO  - Velhice, poder e relações de gênero.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Carga Horária: ?</w:t>
                  </w:r>
                </w:p>
                <w:p w:rsidR="00DD7F15" w:rsidRPr="008606D9" w:rsidRDefault="00DD7F15" w:rsidP="0021249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Ementa: Estimular o debate e a pesquisa sobre as diferentes formas da velhice sob a perspectiva do envelhecimento como construção social. Aborda-se a diversidade de discursos construídos sobre a pessoa idosa, seus elementos ideológicos e as implicações nas relações de poder dando ênfase às especificidades da mulher e ao aprofundamento das desigualdades de gênero na velhice.</w:t>
                  </w:r>
                </w:p>
              </w:tc>
            </w:tr>
            <w:tr w:rsidR="00DD7F15" w:rsidRPr="008606D9" w:rsidTr="004438FF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- Introdução à Bioestatística</w:t>
                  </w:r>
                </w:p>
                <w:p w:rsidR="00DD7F15" w:rsidRPr="008606D9" w:rsidRDefault="00DD7F15" w:rsidP="008606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 xml:space="preserve">Carga Horária: ?h </w:t>
                  </w:r>
                </w:p>
                <w:p w:rsidR="00DD7F15" w:rsidRPr="008606D9" w:rsidRDefault="00DD7F15" w:rsidP="0021249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06D9">
                    <w:rPr>
                      <w:rFonts w:ascii="Times New Roman" w:hAnsi="Times New Roman"/>
                      <w:sz w:val="24"/>
                      <w:szCs w:val="24"/>
                    </w:rPr>
                    <w:t> Ementa: Análise exploratória de dados com ênfase em apresentação tabular e gráfica. Utilização de medidas de resumo e dispersão - construção e interpretação. Conceitos gerais de amostragem, tipos de sorteios; probabilidade; distribuições de probabilidade discretas e contínuas, mais utilizadas em epidemiologia; distribuição amostral da média. Inferência estatística - estimação e testes de hipóteses. Noções de associação com exemplificação de principais medidas utilizadas em epidemiologia; noções de correlação, regressão linear e qui-quadrado.</w:t>
                  </w:r>
                </w:p>
              </w:tc>
            </w:tr>
          </w:tbl>
          <w:p w:rsidR="001B2D20" w:rsidRPr="00E02957" w:rsidRDefault="00C24D09" w:rsidP="001B2D20">
            <w:pPr>
              <w:tabs>
                <w:tab w:val="left" w:pos="2296"/>
              </w:tabs>
              <w:rPr>
                <w:rFonts w:ascii="Times New Roman" w:hAnsi="Times New Roman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br/>
            </w:r>
            <w:r w:rsidR="001B2D20" w:rsidRPr="00E02957">
              <w:rPr>
                <w:rFonts w:ascii="Times New Roman" w:hAnsi="Times New Roman"/>
                <w:b/>
                <w:bCs/>
              </w:rPr>
              <w:t xml:space="preserve">LISTA DE </w:t>
            </w:r>
            <w:r w:rsidR="001B2D20">
              <w:rPr>
                <w:rFonts w:ascii="Times New Roman" w:hAnsi="Times New Roman"/>
                <w:b/>
              </w:rPr>
              <w:t>ANEXOS</w:t>
            </w:r>
          </w:p>
          <w:p w:rsidR="001B2D20" w:rsidRDefault="001B2D20" w:rsidP="001B2D20">
            <w:pPr>
              <w:pStyle w:val="Normal1"/>
              <w:spacing w:after="120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1B2D20" w:rsidRPr="00262A19" w:rsidRDefault="001B2D20" w:rsidP="001B2D20">
            <w:pPr>
              <w:pStyle w:val="Normal1"/>
              <w:spacing w:after="120"/>
              <w:jc w:val="both"/>
              <w:rPr>
                <w:rFonts w:ascii="Times New Roman" w:hAnsi="Times New Roman" w:cs="Times New Roman"/>
                <w:color w:val="FF0000"/>
                <w:lang w:eastAsia="pt-BR"/>
              </w:rPr>
            </w:pPr>
            <w:r w:rsidRPr="00262A19">
              <w:rPr>
                <w:rFonts w:ascii="Times New Roman" w:hAnsi="Times New Roman" w:cs="Times New Roman"/>
                <w:color w:val="FF0000"/>
                <w:lang w:eastAsia="pt-BR"/>
              </w:rPr>
              <w:t>Anexo 01 - Ata da reunião do CEPE que autorizando o funcionamento do curso........</w:t>
            </w:r>
          </w:p>
          <w:p w:rsidR="001B2D20" w:rsidRPr="00262A19" w:rsidRDefault="001B2D20" w:rsidP="001B2D20">
            <w:pPr>
              <w:pStyle w:val="Normal1"/>
              <w:spacing w:after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62A19">
              <w:rPr>
                <w:rFonts w:ascii="Times New Roman" w:hAnsi="Times New Roman" w:cs="Times New Roman"/>
                <w:color w:val="FF0000"/>
                <w:lang w:eastAsia="pt-BR"/>
              </w:rPr>
              <w:t xml:space="preserve">Anexo 02 - </w:t>
            </w:r>
            <w:r w:rsidRPr="00262A19">
              <w:rPr>
                <w:rFonts w:ascii="Times New Roman" w:hAnsi="Times New Roman" w:cs="Times New Roman"/>
                <w:color w:val="FF0000"/>
              </w:rPr>
              <w:t>Lei Nº...........................</w:t>
            </w:r>
          </w:p>
          <w:p w:rsidR="001B2D20" w:rsidRPr="00262A19" w:rsidRDefault="001B2D20" w:rsidP="001B2D20">
            <w:pPr>
              <w:pStyle w:val="Normal1"/>
              <w:spacing w:after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62A19">
              <w:rPr>
                <w:rFonts w:ascii="Times New Roman" w:hAnsi="Times New Roman" w:cs="Times New Roman"/>
                <w:color w:val="FF0000"/>
                <w:lang w:eastAsia="pt-BR"/>
              </w:rPr>
              <w:t xml:space="preserve">Anexo 03 - </w:t>
            </w:r>
            <w:r w:rsidRPr="00262A19">
              <w:rPr>
                <w:rFonts w:ascii="Times New Roman" w:hAnsi="Times New Roman" w:cs="Times New Roman"/>
                <w:color w:val="FF0000"/>
              </w:rPr>
              <w:t>Resolução CEPE 09/2015 - ...........................</w:t>
            </w:r>
          </w:p>
          <w:p w:rsidR="001B2D20" w:rsidRPr="00262A19" w:rsidRDefault="001B2D20" w:rsidP="001B2D20">
            <w:pPr>
              <w:pStyle w:val="Normal1"/>
              <w:spacing w:after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62A19">
              <w:rPr>
                <w:rFonts w:ascii="Times New Roman" w:hAnsi="Times New Roman" w:cs="Times New Roman"/>
                <w:color w:val="FF0000"/>
                <w:lang w:eastAsia="pt-BR"/>
              </w:rPr>
              <w:t xml:space="preserve">Anexo 04 – Lei </w:t>
            </w:r>
            <w:r w:rsidRPr="00262A19">
              <w:rPr>
                <w:rFonts w:ascii="Times New Roman" w:hAnsi="Times New Roman" w:cs="Times New Roman"/>
                <w:color w:val="FF0000"/>
              </w:rPr>
              <w:t>Nº...............................</w:t>
            </w:r>
          </w:p>
          <w:p w:rsidR="001B2D20" w:rsidRPr="00262A19" w:rsidRDefault="001B2D20" w:rsidP="001B2D20">
            <w:pPr>
              <w:rPr>
                <w:rFonts w:ascii="Times New Roman" w:hAnsi="Times New Roman"/>
                <w:color w:val="FF0000"/>
              </w:rPr>
            </w:pPr>
            <w:r w:rsidRPr="00262A19">
              <w:rPr>
                <w:rFonts w:ascii="Times New Roman" w:eastAsia="Times New Roman" w:hAnsi="Times New Roman"/>
                <w:color w:val="FF0000"/>
              </w:rPr>
              <w:t xml:space="preserve">Anexo 05 - </w:t>
            </w:r>
            <w:r w:rsidRPr="00262A19">
              <w:rPr>
                <w:rFonts w:ascii="Times New Roman" w:hAnsi="Times New Roman"/>
                <w:color w:val="FF0000"/>
              </w:rPr>
              <w:t xml:space="preserve">Resolução CNE/CES Nº. </w:t>
            </w:r>
          </w:p>
          <w:p w:rsidR="001B2D20" w:rsidRDefault="001B2D20" w:rsidP="001B2D20">
            <w:pPr>
              <w:rPr>
                <w:rFonts w:ascii="Times New Roman" w:hAnsi="Times New Roman"/>
              </w:rPr>
            </w:pPr>
          </w:p>
          <w:p w:rsidR="001B2D20" w:rsidRDefault="001B2D20" w:rsidP="001B2D20">
            <w:pPr>
              <w:rPr>
                <w:rFonts w:ascii="Times New Roman" w:hAnsi="Times New Roman"/>
              </w:rPr>
            </w:pPr>
          </w:p>
          <w:p w:rsidR="001B2D20" w:rsidRPr="00FA23E2" w:rsidRDefault="001B2D20" w:rsidP="001B2D20">
            <w:pPr>
              <w:rPr>
                <w:rFonts w:ascii="Times New Roman" w:hAnsi="Times New Roman"/>
              </w:rPr>
            </w:pPr>
          </w:p>
          <w:p w:rsidR="001B2D20" w:rsidRDefault="001B2D20" w:rsidP="001B2D20">
            <w:pPr>
              <w:rPr>
                <w:rFonts w:ascii="Times New Roman" w:hAnsi="Times New Roman"/>
              </w:rPr>
            </w:pPr>
          </w:p>
          <w:p w:rsidR="001B2D20" w:rsidRPr="00E02957" w:rsidRDefault="001B2D20" w:rsidP="001B2D20">
            <w:pPr>
              <w:pStyle w:val="Normal1"/>
              <w:pageBreakBefore/>
              <w:suppressAutoHyphens w:val="0"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lang w:eastAsia="pt-BR"/>
              </w:rPr>
              <w:t>LI</w:t>
            </w:r>
            <w:r w:rsidRPr="00E02957">
              <w:rPr>
                <w:rFonts w:ascii="Times New Roman" w:hAnsi="Times New Roman" w:cs="Times New Roman"/>
                <w:b/>
                <w:bCs/>
                <w:lang w:eastAsia="pt-BR"/>
              </w:rPr>
              <w:t xml:space="preserve">STA DE </w:t>
            </w:r>
            <w:r w:rsidRPr="00E02957">
              <w:rPr>
                <w:rFonts w:ascii="Times New Roman" w:hAnsi="Times New Roman" w:cs="Times New Roman"/>
                <w:b/>
                <w:lang w:eastAsia="pt-BR"/>
              </w:rPr>
              <w:t>APÊNDICES</w:t>
            </w:r>
          </w:p>
          <w:p w:rsidR="001B2D20" w:rsidRPr="00E02957" w:rsidRDefault="001B2D20" w:rsidP="001B2D20">
            <w:pPr>
              <w:pStyle w:val="Normal1"/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1B2D20" w:rsidRPr="00E02957" w:rsidRDefault="001B2D20" w:rsidP="001B2D20">
            <w:pPr>
              <w:pStyle w:val="Normal1"/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E02957">
              <w:rPr>
                <w:rFonts w:ascii="Times New Roman" w:hAnsi="Times New Roman" w:cs="Times New Roman"/>
                <w:lang w:eastAsia="pt-BR"/>
              </w:rPr>
              <w:t xml:space="preserve">Apêndice 1. Matriz </w:t>
            </w:r>
            <w:r>
              <w:rPr>
                <w:rFonts w:ascii="Times New Roman" w:hAnsi="Times New Roman" w:cs="Times New Roman"/>
                <w:lang w:eastAsia="pt-BR"/>
              </w:rPr>
              <w:t>da Organização e Estrutura do Curso</w:t>
            </w:r>
          </w:p>
          <w:p w:rsidR="001B2D20" w:rsidRPr="00E02957" w:rsidRDefault="001B2D20" w:rsidP="001B2D20">
            <w:pPr>
              <w:pStyle w:val="Normal1"/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E02957">
              <w:rPr>
                <w:rFonts w:ascii="Times New Roman" w:hAnsi="Times New Roman" w:cs="Times New Roman"/>
                <w:lang w:eastAsia="pt-BR"/>
              </w:rPr>
              <w:t>Apêndice 2. Ementário das disciplinas</w:t>
            </w:r>
          </w:p>
          <w:p w:rsidR="001B2D20" w:rsidRPr="00E02957" w:rsidRDefault="001B2D20" w:rsidP="001B2D20">
            <w:pPr>
              <w:pStyle w:val="Normal1"/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E02957">
              <w:rPr>
                <w:rFonts w:ascii="Times New Roman" w:hAnsi="Times New Roman" w:cs="Times New Roman"/>
                <w:lang w:eastAsia="pt-BR"/>
              </w:rPr>
              <w:t xml:space="preserve">Apêndice 3. Normas que regulamentam o Estágio </w:t>
            </w:r>
            <w:r>
              <w:rPr>
                <w:rFonts w:ascii="Times New Roman" w:hAnsi="Times New Roman" w:cs="Times New Roman"/>
                <w:lang w:eastAsia="pt-BR"/>
              </w:rPr>
              <w:t>(Se houver)</w:t>
            </w:r>
          </w:p>
          <w:p w:rsidR="001B2D20" w:rsidRPr="00E02957" w:rsidRDefault="001B2D20" w:rsidP="001B2D20">
            <w:pPr>
              <w:pStyle w:val="Normal1"/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E02957">
              <w:rPr>
                <w:rFonts w:ascii="Times New Roman" w:hAnsi="Times New Roman" w:cs="Times New Roman"/>
                <w:lang w:eastAsia="pt-BR"/>
              </w:rPr>
              <w:t>Apêndice 4. Normas para elaboração do Trabalho de Conclusão de Curso</w:t>
            </w:r>
            <w:r>
              <w:rPr>
                <w:rFonts w:ascii="Times New Roman" w:hAnsi="Times New Roman" w:cs="Times New Roman"/>
                <w:lang w:eastAsia="pt-BR"/>
              </w:rPr>
              <w:t>/Monografia(Se houver)</w:t>
            </w:r>
          </w:p>
          <w:p w:rsidR="001B2D20" w:rsidRPr="00E02957" w:rsidRDefault="001B2D20" w:rsidP="001B2D20">
            <w:pPr>
              <w:pStyle w:val="Normal1"/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A</w:t>
            </w:r>
            <w:r w:rsidRPr="00E02957">
              <w:rPr>
                <w:rFonts w:ascii="Times New Roman" w:hAnsi="Times New Roman" w:cs="Times New Roman"/>
                <w:lang w:eastAsia="pt-BR"/>
              </w:rPr>
              <w:t>pêndice 6. Dados do corpo docente envolvido no Curso</w:t>
            </w:r>
          </w:p>
          <w:p w:rsidR="001B2D20" w:rsidRPr="00E02957" w:rsidRDefault="001B2D20" w:rsidP="001B2D20">
            <w:pPr>
              <w:pStyle w:val="Normal1"/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E02957">
              <w:rPr>
                <w:rFonts w:ascii="Times New Roman" w:hAnsi="Times New Roman" w:cs="Times New Roman"/>
                <w:lang w:eastAsia="pt-BR"/>
              </w:rPr>
              <w:t>Apêndice 7. Dados do corpo</w:t>
            </w:r>
            <w:r>
              <w:rPr>
                <w:rFonts w:ascii="Times New Roman" w:hAnsi="Times New Roman" w:cs="Times New Roman"/>
                <w:lang w:eastAsia="pt-BR"/>
              </w:rPr>
              <w:t xml:space="preserve">docente, </w:t>
            </w:r>
            <w:r w:rsidRPr="00E02957">
              <w:rPr>
                <w:rFonts w:ascii="Times New Roman" w:hAnsi="Times New Roman" w:cs="Times New Roman"/>
                <w:lang w:eastAsia="pt-BR"/>
              </w:rPr>
              <w:t>técnico administrativo envolvido</w:t>
            </w:r>
            <w:r>
              <w:rPr>
                <w:rFonts w:ascii="Times New Roman" w:hAnsi="Times New Roman" w:cs="Times New Roman"/>
                <w:lang w:eastAsia="pt-BR"/>
              </w:rPr>
              <w:t>s</w:t>
            </w:r>
            <w:r w:rsidRPr="00E02957">
              <w:rPr>
                <w:rFonts w:ascii="Times New Roman" w:hAnsi="Times New Roman" w:cs="Times New Roman"/>
                <w:lang w:eastAsia="pt-BR"/>
              </w:rPr>
              <w:t xml:space="preserve"> no Curso</w:t>
            </w:r>
          </w:p>
          <w:p w:rsidR="001B2D20" w:rsidRPr="00E02957" w:rsidRDefault="001B2D20" w:rsidP="001B2D20">
            <w:pPr>
              <w:pStyle w:val="Ttulo1"/>
              <w:spacing w:before="0"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20" w:rsidRPr="0088434A" w:rsidRDefault="001B2D20" w:rsidP="001B2D20">
            <w:pPr>
              <w:rPr>
                <w:b/>
                <w:color w:val="000000" w:themeColor="text1"/>
              </w:rPr>
            </w:pPr>
          </w:p>
          <w:p w:rsidR="001B2D20" w:rsidRDefault="001B2D20" w:rsidP="001B2D20">
            <w:pPr>
              <w:ind w:left="1701"/>
              <w:jc w:val="right"/>
              <w:rPr>
                <w:rFonts w:ascii="Cooper Black" w:hAnsi="Cooper Black"/>
                <w:i/>
                <w:iCs/>
                <w:sz w:val="32"/>
                <w:szCs w:val="32"/>
              </w:rPr>
            </w:pPr>
          </w:p>
          <w:p w:rsidR="001B2D20" w:rsidRPr="00EF1186" w:rsidRDefault="001B2D20" w:rsidP="001B2D20">
            <w:pPr>
              <w:ind w:left="1701"/>
              <w:jc w:val="right"/>
              <w:rPr>
                <w:rFonts w:ascii="Cooper Black" w:hAnsi="Cooper Black"/>
                <w:i/>
                <w:iCs/>
                <w:sz w:val="32"/>
                <w:szCs w:val="32"/>
              </w:rPr>
            </w:pPr>
            <w:r w:rsidRPr="00EF1186">
              <w:rPr>
                <w:rFonts w:ascii="Cooper Black" w:hAnsi="Cooper Black"/>
                <w:i/>
                <w:iCs/>
                <w:sz w:val="32"/>
                <w:szCs w:val="32"/>
              </w:rPr>
              <w:t>“Não haverá borboletas se a vida não passar por longas e silenciosas metamorfoses” (Rubem Alves)</w:t>
            </w:r>
          </w:p>
          <w:p w:rsidR="001B2D20" w:rsidRDefault="001B2D20" w:rsidP="001B2D20"/>
          <w:p w:rsidR="001B2D20" w:rsidRDefault="001B2D20" w:rsidP="001B2D20">
            <w:pPr>
              <w:rPr>
                <w:b/>
                <w:color w:val="000000" w:themeColor="text1"/>
              </w:rPr>
            </w:pPr>
          </w:p>
          <w:p w:rsidR="007E1F92" w:rsidRDefault="007E1F92" w:rsidP="007E1F92">
            <w:pPr>
              <w:pStyle w:val="Ttulo1"/>
              <w:spacing w:before="0" w:after="195"/>
              <w:rPr>
                <w:rFonts w:ascii="inherit" w:hAnsi="inherit"/>
                <w:caps/>
                <w:color w:val="222222"/>
                <w:sz w:val="34"/>
                <w:szCs w:val="34"/>
              </w:rPr>
            </w:pPr>
          </w:p>
          <w:p w:rsidR="001B2D20" w:rsidRDefault="001B2D20" w:rsidP="001B2D20">
            <w:pPr>
              <w:pStyle w:val="Normal1"/>
            </w:pPr>
          </w:p>
          <w:p w:rsidR="001B2D20" w:rsidRPr="001B2D20" w:rsidRDefault="001B2D20" w:rsidP="001B2D20">
            <w:pPr>
              <w:pStyle w:val="Normal1"/>
            </w:pPr>
          </w:p>
          <w:p w:rsidR="007E1F92" w:rsidRDefault="007E1F92" w:rsidP="007E1F92">
            <w:pPr>
              <w:pStyle w:val="Ttulo1"/>
              <w:spacing w:before="0" w:after="195"/>
              <w:rPr>
                <w:rFonts w:ascii="inherit" w:hAnsi="inherit"/>
                <w:caps/>
                <w:color w:val="222222"/>
                <w:sz w:val="34"/>
                <w:szCs w:val="34"/>
              </w:rPr>
            </w:pPr>
            <w:r>
              <w:rPr>
                <w:rFonts w:ascii="inherit" w:hAnsi="inherit"/>
                <w:caps/>
                <w:color w:val="222222"/>
                <w:sz w:val="34"/>
                <w:szCs w:val="34"/>
              </w:rPr>
              <w:t>DISCIPLINAS  - outras opções</w:t>
            </w:r>
          </w:p>
          <w:p w:rsidR="007E1F92" w:rsidRDefault="007E1F92" w:rsidP="007E1F92">
            <w:pPr>
              <w:pStyle w:val="NormalWeb"/>
              <w:spacing w:before="0" w:beforeAutospacing="0" w:after="259" w:afterAutospacing="0"/>
              <w:rPr>
                <w:rFonts w:ascii="Open Sans" w:hAnsi="Open Sans"/>
                <w:color w:val="666666"/>
                <w:sz w:val="21"/>
                <w:szCs w:val="21"/>
              </w:rPr>
            </w:pPr>
            <w:r>
              <w:rPr>
                <w:rFonts w:ascii="Open Sans" w:hAnsi="Open Sans"/>
                <w:color w:val="666666"/>
                <w:sz w:val="21"/>
                <w:szCs w:val="21"/>
              </w:rPr>
              <w:t>Confira as disciplinas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Análise Avançada de Dados Qualitativos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BIOESTATÍSTICA ODONTOLÓGICA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BIOMECÂNICA AVANÇADA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BIOÉTICA EM ODONTOLOGIA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Biologia do Envelhecimento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Biomecânica do Envelhecimento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Bioética em Gerontologia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Cuidado no Processo Saúde-doença no Idoso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Demografia e Epidemiologia Gerontológica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Desenvolvimento e Elaboração de Projetos de Pesquisas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Diagnóstico Molecular de Doenças Associadas ao Envelhecimento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Dinâmicas e Politicas da Pesquisa Cientifica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EPIDEMIOLOGIA ODONTOLÓGICA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Encontros com A Longevidade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Envelhecimento Cognitivo Normal e Patológico: Implicações Clínicas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Envelhecimento e Atividade Física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Envelhecimento e Neurobiologia do Controle Motor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Envelhecimento e Neuropsicologia das Funções Cognitivas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Envelhecimento e Saúde Mental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Epidemiologia em Saúde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Escrita de Artigos na Língua Inglesa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Evidências Evolutivas e Moleculares do Envelhecimento Humano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FUNDAMENTOS BIOLÓGICOS DA PRÁTICA ODONTOLÓGICA II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Farmacologia da Inflamação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Fisiologia do Envelhecimento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Fundamentals Of Medical Imaging Technologies: An Interdisciplinary Approach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Geriatria Preventiva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Gerontologia Social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Inovação e Empreendedorismo em Saúde e no Envelhecimento Humano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Introdução a Geriatria e Gerontologia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Memória e Envelhecimento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Metodologia da Pesquisa Biomédica: Métodos Quantitativos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Metodologia de Avaliação em Pesquisa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Métodos Qualitativos na Investigação do Envelhecimento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Métodos Qualitativos no Estudo do Envelhecimento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Neurobiologia do Estresse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Neuropsicologia da Memoria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Pharmacotherapy Of Neurological And Psychiatric Disorders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Pratica de Pesquisa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Princípios de Biologia Molecular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Processamento e Análise de Imagens Biomédicas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Prática de Metodologia Epidemiológica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Prática em Software de Pesquisa Médica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Research Methodology: Methods And Techniques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Saúde Pública e Envelhecimento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Segurança do Paciente Idoso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Seminários Interdisciplinares em Gerontologia I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Seminários Interdisciplinares em Gerontologia II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Sistema Nervoso e Envelhecimento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Ética e Integridade na Pesquisa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Ética em Odontologia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Horário das disciplinas</w:t>
            </w:r>
          </w:p>
          <w:p w:rsidR="007E1F92" w:rsidRPr="0035316D" w:rsidRDefault="007E1F92" w:rsidP="007E1F92">
            <w:pPr>
              <w:pStyle w:val="SemEspaamento"/>
              <w:rPr>
                <w:sz w:val="28"/>
                <w:szCs w:val="28"/>
              </w:rPr>
            </w:pPr>
            <w:r w:rsidRPr="0035316D">
              <w:rPr>
                <w:sz w:val="28"/>
                <w:szCs w:val="28"/>
              </w:rPr>
              <w:t>Disciplinas Obrigatórias</w:t>
            </w:r>
          </w:p>
          <w:p w:rsidR="00C24D09" w:rsidRPr="008606D9" w:rsidRDefault="00C24D09" w:rsidP="0086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5- METODOLOGIA DE ENSINO E APRENDIZAGEM </w:t>
            </w:r>
          </w:p>
          <w:p w:rsidR="00955FB4" w:rsidRPr="008606D9" w:rsidRDefault="00955FB4" w:rsidP="00955FB4">
            <w:pPr>
              <w:pStyle w:val="Ttulo3"/>
              <w:spacing w:before="0" w:after="31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5.1 -Programa e Metodologia</w:t>
            </w:r>
          </w:p>
          <w:p w:rsidR="00955FB4" w:rsidRPr="008606D9" w:rsidRDefault="00955FB4" w:rsidP="00955FB4">
            <w:pPr>
              <w:pStyle w:val="Ttulo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D9">
              <w:rPr>
                <w:rFonts w:ascii="Times New Roman" w:hAnsi="Times New Roman" w:cs="Times New Roman"/>
                <w:sz w:val="24"/>
                <w:szCs w:val="24"/>
              </w:rPr>
              <w:t>Como funciona o curso de Gerontologia e Bem-estar EAD?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>Com a duração de dois anos, o tecnólogo em Gerontologia e bem-estar é ministrado 100% online. O aluno só precisa se deslocar ao polo em que está matriculado para a realização das provas de avaliação no fim do período. Até lá, estuda de forma autônoma através do Ambiente Virtual de Aprendizagem (AVA). A plataforma é uma sala de aula virtual moderna e intuitiva onde ficam concentradas as videoaulas e os materiais de apoio. Durante as atividades síncronas, os estudantes têm a possibilidade de tirar dúvidas e interagir com professores e tutores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955FB4" w:rsidRPr="008606D9" w:rsidRDefault="00955FB4" w:rsidP="00955FB4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606D9">
              <w:rPr>
                <w:color w:val="000000" w:themeColor="text1"/>
                <w:bdr w:val="none" w:sz="0" w:space="0" w:color="auto" w:frame="1"/>
              </w:rPr>
              <w:t xml:space="preserve">        Com duração prevista de 18 meses, o curso é ministrado com aulas teóricas dialogadas, no sistema hibrido, com exposição de temas e indicação de leituras de textos e artigos, com temas pertinentes a geriatria e a gerontologia.</w:t>
            </w:r>
          </w:p>
          <w:p w:rsidR="00955FB4" w:rsidRPr="008606D9" w:rsidRDefault="00955FB4" w:rsidP="00955FB4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606D9">
              <w:rPr>
                <w:color w:val="000000" w:themeColor="text1"/>
                <w:bdr w:val="none" w:sz="0" w:space="0" w:color="auto" w:frame="1"/>
              </w:rPr>
              <w:t xml:space="preserve">        No aspecto da prática, ocorrerá no estágio programado e ou na indicação de ministrantes de disciplinas. No local dos estágios os alunos(as) terão a oportunidade de presenciar  e participar de atuações interdisciplinares nos vários níveis de promoção à saúde a exemplo de: Instituição de Longa Permanência, Ambulatório e Centro Dia, atuações e discussões interdisciplinares, além de estratégias de gerenciamento do cuidado ao idoso.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>5.2 -Avaliação da Aprendizagem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 A avaliação do(a) discente deverá ter caráter formativo e somativo, com utilização de instrumentos que contemplem os atributos cognitivos, atitudinais e psicomotores, os critérios de desempenho, bem como, assiduidade, devendo todos estarem estabelecidos no projeto pedagógico,  cujo peso deverá ser igual ou superior a 60% .  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O curso na modalidade semipresencial, suas formas próprias de verificação da assiduidade dos discentes, bem como as de avaliá-los quanto a aprendizagem, será expressa por meio de um conceito individual para cada componente curricular, de acordo com as seguintes classificações: 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conceito A: Aprendizagem excelente (equivalente a notas de 9,0 a 10,0); 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conceito B: Aprendizagem boa (equivalente a notas de 8,0 a 8,9); 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>conceito C: Aprendizagem suficiente (equivalente a notas de 7,0 a 7,9);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 conceito D: Aprendizagem insuficiente (equivalente a notas inferiores a 7,0);  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V. conceito E: Frequência insuficiente (conforme estabelecido para cada modalidade). </w:t>
            </w:r>
          </w:p>
          <w:p w:rsidR="00955FB4" w:rsidRPr="008606D9" w:rsidRDefault="00955FB4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>É permitido ao discente, mediante requerimento fundamentado, solicitar ao docente a revisão de conceito obtido no prazo máximo de três dias úteis, contado a partir da divulgação do respectivo conceito.  O docente terá o prazo de dez dias úteis para apresentar resultado da revisão. Art. 41. Não será permitido o aproveitamento de estudos realizados em outros curso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  <w:p w:rsidR="00955FB4" w:rsidRPr="008606D9" w:rsidRDefault="00C24D09" w:rsidP="0095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  <w:r w:rsidR="00955FB4" w:rsidRPr="008606D9">
              <w:rPr>
                <w:rFonts w:ascii="Times New Roman" w:hAnsi="Times New Roman"/>
                <w:sz w:val="24"/>
                <w:szCs w:val="24"/>
              </w:rPr>
              <w:t>6  Certificação</w:t>
            </w:r>
          </w:p>
          <w:p w:rsidR="003B3677" w:rsidRPr="008606D9" w:rsidRDefault="003B3677" w:rsidP="003B3677">
            <w:pPr>
              <w:pStyle w:val="NormalWeb"/>
              <w:spacing w:before="0" w:beforeAutospacing="0" w:after="0" w:afterAutospacing="0" w:line="376" w:lineRule="atLeast"/>
              <w:jc w:val="both"/>
              <w:rPr>
                <w:color w:val="000000"/>
              </w:rPr>
            </w:pPr>
            <w:r w:rsidRPr="008606D9">
              <w:rPr>
                <w:color w:val="424446"/>
              </w:rPr>
              <w:t xml:space="preserve">Curso </w:t>
            </w:r>
            <w:r w:rsidR="00D46F9A">
              <w:rPr>
                <w:color w:val="424446"/>
              </w:rPr>
              <w:t xml:space="preserve">será </w:t>
            </w:r>
            <w:r w:rsidRPr="008606D9">
              <w:rPr>
                <w:color w:val="424446"/>
              </w:rPr>
              <w:t>certificado pel</w:t>
            </w:r>
            <w:r w:rsidR="00D46F9A">
              <w:rPr>
                <w:color w:val="424446"/>
              </w:rPr>
              <w:t xml:space="preserve">a Universidade Federal de Sergipe </w:t>
            </w:r>
            <w:r w:rsidRPr="008606D9">
              <w:rPr>
                <w:color w:val="424446"/>
              </w:rPr>
              <w:t>. A certificação tem validade nacional conforme legislação educacional vigente.</w:t>
            </w:r>
          </w:p>
          <w:p w:rsidR="00D46F9A" w:rsidRDefault="00D46F9A" w:rsidP="003B3677">
            <w:pPr>
              <w:jc w:val="both"/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</w:pPr>
          </w:p>
          <w:p w:rsidR="00C24D09" w:rsidRPr="008606D9" w:rsidRDefault="003B3677" w:rsidP="0056693B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 xml:space="preserve">As informações sobre o processo seletivo e suas datas constam no Edital, e também podem ser obtidas pelos telefones </w:t>
            </w:r>
            <w:r w:rsidR="0056693B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D46F9A" w:rsidRPr="008606D9" w:rsidRDefault="00C24D09" w:rsidP="00D46F9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  <w:r w:rsidR="00D46F9A" w:rsidRPr="008606D9">
              <w:rPr>
                <w:rFonts w:ascii="Times New Roman" w:eastAsia="Times New Roman" w:hAnsi="Times New Roman"/>
                <w:b/>
                <w:sz w:val="24"/>
                <w:szCs w:val="24"/>
              </w:rPr>
              <w:t>REFERÊNCIAS BIBLIOGRÁFICAS:</w:t>
            </w:r>
          </w:p>
          <w:p w:rsidR="00D46F9A" w:rsidRPr="008606D9" w:rsidRDefault="00D46F9A" w:rsidP="00D46F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BRASIL. </w:t>
            </w:r>
            <w:r w:rsidRPr="00860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LEI nº 8.842, de 4 de janeiro de 1994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Dispõe sobre a política nacional do idoso, cria o Conselho Nacional do Idoso e dá outras providências.. [</w:t>
            </w:r>
            <w:r w:rsidRPr="008606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S. l.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4 jan. 1994. Disponível em: http://www.planalto.gov.br/ccivil_03/leis/l8842.htm. Acesso em: 5 dez. 2021.</w:t>
            </w:r>
          </w:p>
          <w:p w:rsidR="00D46F9A" w:rsidRPr="008606D9" w:rsidRDefault="00D46F9A" w:rsidP="00D46F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BRASIL. </w:t>
            </w:r>
            <w:r w:rsidRPr="00860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LEI nº 10.741, de 1 de outubro de 2003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Dispõe sobre o Estatuto do Idoso e dá outras providências. [</w:t>
            </w:r>
            <w:r w:rsidRPr="008606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S. l.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1 out. 2003. Disponível em: http://www.planalto.gov.br/ccivil_03/leis/2003/l10.741.htm. Acesso em: 5 dez. 2021.</w:t>
            </w:r>
          </w:p>
          <w:p w:rsidR="00D46F9A" w:rsidRPr="008606D9" w:rsidRDefault="00D46F9A" w:rsidP="00D46F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BRASIL. </w:t>
            </w:r>
            <w:r w:rsidRPr="00860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LEI nº 8.080, de 19 de setembro de 1990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Dispõe sobre as condições para a promoção, proteção e recuperação da saúde, a organização e o funcionamento dos serviços correspondentes e dá outras providências. [</w:t>
            </w:r>
            <w:r w:rsidRPr="008606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S. l.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19 set. 1990. Disponível em: http://www.planalto.gov.br/ccivil_03/leis/l8080.htm. Acesso em: 5 dez. 2021.</w:t>
            </w:r>
          </w:p>
          <w:p w:rsidR="00D46F9A" w:rsidRPr="008606D9" w:rsidRDefault="00D46F9A" w:rsidP="00D46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BRASIL. Ministério da Saúde. Secretaria de Atenção à Saúde. Departamento de Atenção Básica. </w:t>
            </w:r>
            <w:r w:rsidRPr="008606D9">
              <w:rPr>
                <w:rFonts w:ascii="Times New Roman" w:hAnsi="Times New Roman"/>
                <w:b/>
                <w:sz w:val="24"/>
                <w:szCs w:val="24"/>
              </w:rPr>
              <w:t>Envelhecimento e saúde da pessoa idosa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 xml:space="preserve"> / Ministério da Saúde, Secretaria de Atenção à Saúde, Departamento de Atenção Básica – Brasília: Ministério da Saúde, 2006.</w:t>
            </w:r>
          </w:p>
          <w:p w:rsidR="00D46F9A" w:rsidRPr="008606D9" w:rsidRDefault="00D46F9A" w:rsidP="00D46F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>BRASIL. Ministério da Saúde. Sistema Universidade Aberta do SUS. Fundação Oswaldo Cruz &amp; SE/UNA–SUS. 2021.</w:t>
            </w:r>
          </w:p>
          <w:p w:rsidR="00D46F9A" w:rsidRPr="008606D9" w:rsidRDefault="00D46F9A" w:rsidP="00D46F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BRITO, M.da C.C., FREITAS, C.A.S.L., MESQUITA, K.O.de &amp; LIMA, G.K. </w:t>
            </w:r>
            <w:r w:rsidRPr="008606D9">
              <w:rPr>
                <w:rFonts w:ascii="Times New Roman" w:hAnsi="Times New Roman"/>
                <w:b/>
                <w:sz w:val="24"/>
                <w:szCs w:val="24"/>
              </w:rPr>
              <w:t xml:space="preserve">Envelhecimento populacional e os desafios para a saúde pública: análise da produção científica. 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>Revista Kairós Gerontologia, 2013, p.161-178.</w:t>
            </w:r>
          </w:p>
          <w:p w:rsidR="00D46F9A" w:rsidRPr="008606D9" w:rsidRDefault="00D46F9A" w:rsidP="00D46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DARDENGO, Cássia Figueiredo Rossi &amp; MAFRA, Simone Caldas Tavares. </w:t>
            </w:r>
            <w:r w:rsidRPr="008606D9">
              <w:rPr>
                <w:rFonts w:ascii="Times New Roman" w:hAnsi="Times New Roman"/>
                <w:b/>
                <w:sz w:val="24"/>
                <w:szCs w:val="24"/>
              </w:rPr>
              <w:t xml:space="preserve">Os conceitos de velhice e envelhecimento ao longo do tempo: contradição ou adaptação? </w:t>
            </w:r>
            <w:r w:rsidRPr="008606D9">
              <w:rPr>
                <w:rFonts w:ascii="Times New Roman" w:hAnsi="Times New Roman"/>
                <w:i/>
                <w:sz w:val="24"/>
                <w:szCs w:val="24"/>
              </w:rPr>
              <w:t xml:space="preserve">In 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 xml:space="preserve">Revista de Ciências Humanas, vol. 18, n. 2, jul./dez. 2018 </w:t>
            </w:r>
          </w:p>
          <w:p w:rsidR="00D46F9A" w:rsidRPr="008606D9" w:rsidRDefault="00D46F9A" w:rsidP="00D46F9A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FERRAZ, Flávio Carvalho &amp; SEGRE, Marco. </w:t>
            </w:r>
            <w:r w:rsidRPr="00860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conceito de saúde. 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>Departamento de medicina Legal, Ética Médica e Medicina Social e do Trabalho da Faculdade de Medicina da Universidade de São Paulo. São Paulo, SP – Brasil. 1997.</w:t>
            </w:r>
          </w:p>
          <w:p w:rsidR="00D46F9A" w:rsidRPr="008606D9" w:rsidRDefault="00D46F9A" w:rsidP="00D46F9A">
            <w:pPr>
              <w:tabs>
                <w:tab w:val="left" w:pos="94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FERREIRA, Marilaine M. de Menezes. </w:t>
            </w:r>
            <w:r w:rsidRPr="008606D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Os idosos e a pandemia por covid - 19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8606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Envelhecimento&amp; Velhice em tempos de pandemia. Curitiba: Editora CRV, 2020. cap. 7, p. 77-90.</w:t>
            </w:r>
          </w:p>
          <w:p w:rsidR="00D46F9A" w:rsidRPr="008606D9" w:rsidRDefault="00D46F9A" w:rsidP="00D46F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MAZUCHELLI, Larissa Picinato; SORAES, Maria Francisca de Paula; NORONHA, Diana Oliveira; OLIVEIRA, Marcus Vinicius Borges. </w:t>
            </w:r>
            <w:r w:rsidRPr="008606D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Discursos sobre os idosos, desigualdade social e os efeitos das medidas de distanciamento social em tempos de covid-19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8606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Saúde e Sociedade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São Paulo, v. 30, 2021. Disponível em: https://www.scielosp.org/article/sausoc/2021.v30n3/e200885/. Acesso em: 11 abr. 2022.</w:t>
            </w:r>
          </w:p>
          <w:p w:rsidR="00D46F9A" w:rsidRPr="008606D9" w:rsidRDefault="00D46F9A" w:rsidP="00D46F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ORGANIZAÇÃO PAN-AMERICANA DA SAÚDE – OPAS – OMS (Brasília/DF – Brasil). </w:t>
            </w:r>
            <w:r w:rsidRPr="00860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ENVELHECIMENTO ATIVO: UMA POLÍTICA DE SAÚDE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[</w:t>
            </w:r>
            <w:r w:rsidRPr="008606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S. l.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8606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s. n.</w:t>
            </w:r>
            <w:r w:rsidRPr="00860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2005. Disponível em: https://bvsms.saude.gov.br/bvs/publicacoes/envelhecimento_ativo.pdf. Acesso em: 14 dez. 2021</w:t>
            </w:r>
          </w:p>
          <w:p w:rsidR="00D46F9A" w:rsidRPr="008606D9" w:rsidRDefault="00D46F9A" w:rsidP="00D46F9A">
            <w:pPr>
              <w:pStyle w:val="NormalWeb"/>
              <w:shd w:val="clear" w:color="auto" w:fill="FFFFFF"/>
              <w:spacing w:before="0" w:beforeAutospacing="0" w:after="160" w:line="259" w:lineRule="auto"/>
              <w:jc w:val="both"/>
              <w:rPr>
                <w:color w:val="222222"/>
              </w:rPr>
            </w:pPr>
            <w:r w:rsidRPr="008606D9">
              <w:rPr>
                <w:color w:val="222222"/>
              </w:rPr>
              <w:t>PEREIRA, Renata Junqueira </w:t>
            </w:r>
            <w:r w:rsidRPr="008606D9">
              <w:rPr>
                <w:i/>
                <w:iCs/>
                <w:color w:val="222222"/>
              </w:rPr>
              <w:t>et al</w:t>
            </w:r>
            <w:r w:rsidRPr="008606D9">
              <w:rPr>
                <w:color w:val="222222"/>
              </w:rPr>
              <w:t xml:space="preserve">. </w:t>
            </w:r>
            <w:r w:rsidRPr="008606D9">
              <w:rPr>
                <w:b/>
                <w:color w:val="222222"/>
              </w:rPr>
              <w:t>Características da saúde do idoso brasileiro</w:t>
            </w:r>
            <w:r w:rsidRPr="008606D9">
              <w:rPr>
                <w:color w:val="222222"/>
              </w:rPr>
              <w:t>. </w:t>
            </w:r>
            <w:r w:rsidRPr="008606D9">
              <w:rPr>
                <w:bCs/>
                <w:color w:val="222222"/>
              </w:rPr>
              <w:t>Revista Médica de Minas Gerais</w:t>
            </w:r>
            <w:r w:rsidRPr="008606D9">
              <w:rPr>
                <w:color w:val="222222"/>
              </w:rPr>
              <w:t>, viçosa, p. 44-50, 2009. Disponível em: http://rmmg.org/artigo/detalhes/487. Acesso em: 30 set. 2021.</w:t>
            </w:r>
          </w:p>
          <w:p w:rsidR="00D46F9A" w:rsidRPr="008606D9" w:rsidRDefault="00D46F9A" w:rsidP="00D46F9A">
            <w:pPr>
              <w:pStyle w:val="NormalWeb"/>
              <w:shd w:val="clear" w:color="auto" w:fill="FFFFFF"/>
              <w:spacing w:before="0" w:beforeAutospacing="0" w:after="160" w:line="259" w:lineRule="auto"/>
              <w:jc w:val="both"/>
              <w:rPr>
                <w:color w:val="000000"/>
              </w:rPr>
            </w:pPr>
            <w:r w:rsidRPr="008606D9">
              <w:rPr>
                <w:color w:val="000000"/>
              </w:rPr>
              <w:t>ROMERO, Dalia Elena </w:t>
            </w:r>
            <w:r w:rsidRPr="008606D9">
              <w:rPr>
                <w:i/>
                <w:iCs/>
                <w:color w:val="000000"/>
              </w:rPr>
              <w:t>et al</w:t>
            </w:r>
            <w:r w:rsidRPr="008606D9">
              <w:rPr>
                <w:color w:val="000000"/>
              </w:rPr>
              <w:t xml:space="preserve">. </w:t>
            </w:r>
            <w:r w:rsidRPr="008606D9">
              <w:rPr>
                <w:b/>
                <w:color w:val="000000"/>
              </w:rPr>
              <w:t>Idosos no contexto da pandemia da COVID-19 no Brasil: efeitos nas condições de saúde, renda e trabalho.</w:t>
            </w:r>
            <w:r w:rsidRPr="008606D9">
              <w:rPr>
                <w:color w:val="000000"/>
              </w:rPr>
              <w:t> </w:t>
            </w:r>
            <w:r w:rsidRPr="008606D9">
              <w:rPr>
                <w:bCs/>
                <w:color w:val="000000"/>
              </w:rPr>
              <w:t>Cadernos de saúde Pública</w:t>
            </w:r>
            <w:r w:rsidRPr="008606D9">
              <w:rPr>
                <w:color w:val="000000"/>
              </w:rPr>
              <w:t>, Rio de Janeiro, 2021. Disponível em: https://www.scielo.br/j/csp/a/gXG5RYBXmdhc8ZtvKjt7kzc/?lang=pt. Acesso em: 30 set. 2021.</w:t>
            </w:r>
          </w:p>
          <w:p w:rsidR="00D46F9A" w:rsidRPr="008606D9" w:rsidRDefault="00D46F9A" w:rsidP="00D46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Style w:val="nfas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SANTOS, Pedro Otávio &amp; NINOMIYA, Vitor Yukio&amp; CARVALHO, Ricardo Tadeu. </w:t>
            </w:r>
            <w:r w:rsidRPr="008606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Envelhecimento e covid-19: O impacto das comorbidades nos idosos e a relação como o novo coronavírus</w:t>
            </w:r>
            <w:r w:rsidRPr="008606D9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,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>Blog Coronavirus, 2021. Disponível em: https://coronavirus.saude.mg.gov.br/blog/166-envelhecimento-e-covid-19. Acesso em: 26 de setembro de 2021.</w:t>
            </w:r>
          </w:p>
          <w:p w:rsidR="00D46F9A" w:rsidRPr="008606D9" w:rsidRDefault="00D46F9A" w:rsidP="00D46F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SILVA, Noêmia Lima. </w:t>
            </w:r>
            <w:r w:rsidRPr="008606D9">
              <w:rPr>
                <w:rFonts w:ascii="Times New Roman" w:hAnsi="Times New Roman"/>
                <w:b/>
                <w:sz w:val="24"/>
                <w:szCs w:val="24"/>
              </w:rPr>
              <w:t>Envelhecimento humano e novas estratégias do NUPATI/UFS para pessoas idosas durante o isolamento social.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 xml:space="preserve"> E-book VII CIEH, Campina Grande, Realize Editora, 2021. ttps://www.editorarealize.com.br/index.php/artigo/visualizar/73959. Acesso em: 30/11/2021.</w:t>
            </w:r>
          </w:p>
          <w:p w:rsidR="00D46F9A" w:rsidRPr="008606D9" w:rsidRDefault="00D46F9A" w:rsidP="00D46F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SILVA, Noêmia Lima. </w:t>
            </w:r>
            <w:r w:rsidRPr="008606D9">
              <w:rPr>
                <w:rFonts w:ascii="Times New Roman" w:hAnsi="Times New Roman"/>
                <w:b/>
                <w:sz w:val="24"/>
                <w:szCs w:val="24"/>
              </w:rPr>
              <w:t>Educação na terceira idade: inclusão social e inovação pedagógica na Universidade Federal de Sergipe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>, Aracaju, Editora Diário Oficial do Estado de Sergipe, 2016.</w:t>
            </w:r>
          </w:p>
          <w:p w:rsidR="00D46F9A" w:rsidRPr="008606D9" w:rsidRDefault="00D46F9A" w:rsidP="00D46F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SILVA, Noêmia Lima. </w:t>
            </w:r>
            <w:r w:rsidRPr="008606D9">
              <w:rPr>
                <w:rFonts w:ascii="Times New Roman" w:hAnsi="Times New Roman"/>
                <w:b/>
                <w:sz w:val="24"/>
                <w:szCs w:val="24"/>
              </w:rPr>
              <w:t>Diversidades no pensar a educação como política pública voltada para o envelhecimento humano.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 xml:space="preserve"> In.: SILVA, N. L. (org.) Gerontologia: engenharia inovadora no aprendizado sobre o envelhecimento, São Cristóvão/SE, Editora UFS, 2009.</w:t>
            </w:r>
          </w:p>
          <w:p w:rsidR="00D46F9A" w:rsidRPr="008606D9" w:rsidRDefault="00D46F9A" w:rsidP="00D46F9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0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VERGARA, Miguel Arturo Chamorro et al. </w:t>
            </w:r>
            <w:r w:rsidRPr="008606D9">
              <w:rPr>
                <w:rStyle w:val="Forte"/>
                <w:rFonts w:ascii="Times New Roman" w:hAnsi="Times New Roman"/>
                <w:sz w:val="24"/>
                <w:szCs w:val="24"/>
                <w:shd w:val="clear" w:color="auto" w:fill="FFFFFF"/>
              </w:rPr>
              <w:t>As sociabilidades das velhices humanas para um envelhecimento comunitário</w:t>
            </w:r>
            <w:r w:rsidRPr="00860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E-book VII CIEH... Campina Grande: Realize Editora, 2021. p. 162-178. Disponível em: https://www.editorarealize.com.br/index.php/artigo/visualizar/73959. Acesso em: 30/01/2022.</w:t>
            </w:r>
          </w:p>
          <w:p w:rsidR="00D46F9A" w:rsidRPr="008606D9" w:rsidRDefault="00D46F9A" w:rsidP="00D46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 xml:space="preserve">Veras, R. (2009). </w:t>
            </w:r>
            <w:r w:rsidRPr="008606D9">
              <w:rPr>
                <w:rFonts w:ascii="Times New Roman" w:hAnsi="Times New Roman"/>
                <w:b/>
                <w:sz w:val="24"/>
                <w:szCs w:val="24"/>
              </w:rPr>
              <w:t>Envelhecimento populacional contemporâneo: demandas, desafios e inovações.</w:t>
            </w:r>
            <w:r w:rsidRPr="008606D9">
              <w:rPr>
                <w:rFonts w:ascii="Times New Roman" w:hAnsi="Times New Roman"/>
                <w:sz w:val="24"/>
                <w:szCs w:val="24"/>
              </w:rPr>
              <w:t xml:space="preserve"> Rev Saúde Pública, 43(3), 548-554. Disponível em:https://revistas.pucsp.br/index.php/kairos/article/view/18552/13738. Acesso em: 31/05/2022.</w:t>
            </w:r>
          </w:p>
          <w:p w:rsidR="00D46F9A" w:rsidRPr="008606D9" w:rsidRDefault="00D46F9A" w:rsidP="00D46F9A">
            <w:pPr>
              <w:pStyle w:val="NormalWeb"/>
              <w:shd w:val="clear" w:color="auto" w:fill="FFFFFF"/>
              <w:spacing w:before="0" w:beforeAutospacing="0" w:after="160" w:line="259" w:lineRule="auto"/>
              <w:jc w:val="both"/>
              <w:rPr>
                <w:color w:val="222222"/>
              </w:rPr>
            </w:pPr>
            <w:r w:rsidRPr="008606D9">
              <w:rPr>
                <w:color w:val="000000"/>
                <w:shd w:val="clear" w:color="auto" w:fill="FFFFFF"/>
              </w:rPr>
              <w:t xml:space="preserve">WERNECK, Guilherme Loureiro; CARVALHO, Marilia Sá. </w:t>
            </w:r>
            <w:r w:rsidRPr="008606D9">
              <w:rPr>
                <w:b/>
                <w:color w:val="000000"/>
                <w:shd w:val="clear" w:color="auto" w:fill="FFFFFF"/>
              </w:rPr>
              <w:t>A pandemia de COVID-19 no Brasil: crônica de uma crise sanitária anunciada</w:t>
            </w:r>
            <w:r w:rsidRPr="008606D9">
              <w:rPr>
                <w:color w:val="000000"/>
                <w:shd w:val="clear" w:color="auto" w:fill="FFFFFF"/>
              </w:rPr>
              <w:t>. </w:t>
            </w:r>
            <w:r w:rsidRPr="008606D9">
              <w:rPr>
                <w:bCs/>
                <w:color w:val="000000"/>
                <w:shd w:val="clear" w:color="auto" w:fill="FFFFFF"/>
              </w:rPr>
              <w:t>Cadernos de saúde pública - CSP</w:t>
            </w:r>
            <w:r w:rsidRPr="008606D9">
              <w:rPr>
                <w:color w:val="000000"/>
                <w:shd w:val="clear" w:color="auto" w:fill="FFFFFF"/>
              </w:rPr>
              <w:t>, [</w:t>
            </w:r>
            <w:r w:rsidRPr="008606D9">
              <w:rPr>
                <w:i/>
                <w:iCs/>
                <w:color w:val="000000"/>
                <w:shd w:val="clear" w:color="auto" w:fill="FFFFFF"/>
              </w:rPr>
              <w:t>s. l.</w:t>
            </w:r>
            <w:r w:rsidRPr="008606D9">
              <w:rPr>
                <w:color w:val="000000"/>
                <w:shd w:val="clear" w:color="auto" w:fill="FFFFFF"/>
              </w:rPr>
              <w:t>], 2020. Disponível em: https://www.scielosp.org/pdf/csp/2020.v36n5/e00068820/pt. Acesso em: 14 dez. 2021.</w:t>
            </w:r>
          </w:p>
          <w:p w:rsidR="00D46F9A" w:rsidRPr="008606D9" w:rsidRDefault="00D46F9A" w:rsidP="00D46F9A">
            <w:pPr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spacing w:line="240" w:lineRule="auto"/>
              <w:ind w:right="-214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06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LAGE, Bruna Morais; BRUZZI, Gabriela; GUEDES, Gabrielle. </w:t>
            </w:r>
            <w:r w:rsidRPr="008606D9">
              <w:rPr>
                <w:rStyle w:val="Fort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CAUSAS DO ABANDONO DE PESSOAS E SUAS CONSEQUÊNCIAS NA ESFERA DA SAÚDE. </w:t>
            </w:r>
            <w:r w:rsidRPr="008606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Disponível em: &lt;https://www.passeidireto.com/arquivo/35303290/causas-do-abandono-de-pessoas-e-suas-consequencias-na-esfera-da-saude&gt;. Acesso em: 29 jun. 2018.</w:t>
            </w:r>
          </w:p>
          <w:p w:rsidR="00D46F9A" w:rsidRPr="008606D9" w:rsidRDefault="00D46F9A" w:rsidP="00D46F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sz w:val="24"/>
                <w:szCs w:val="24"/>
              </w:rPr>
              <w:t>MENDES, Márcia R.S.S. Barbosa et al . A situação social do idoso no Brasil: uma breve consideração. Acta paul. enferm.,  São Paulo ,  v. 18, n. 4, p. 422-426,  Dec.  2005 .   Available from &lt;</w:t>
            </w:r>
            <w:hyperlink r:id="rId9" w:history="1">
              <w:r w:rsidRPr="008606D9">
                <w:rPr>
                  <w:rFonts w:ascii="Times New Roman" w:hAnsi="Times New Roman"/>
                  <w:sz w:val="24"/>
                  <w:szCs w:val="24"/>
                </w:rPr>
                <w:t>http://www.scielo.br/scielo.php?script=sci_arttext&amp;pid=S0103-21002005000400011&amp;lng=en&amp;nrm=iso</w:t>
              </w:r>
            </w:hyperlink>
            <w:r w:rsidRPr="008606D9">
              <w:rPr>
                <w:rFonts w:ascii="Times New Roman" w:hAnsi="Times New Roman"/>
                <w:sz w:val="24"/>
                <w:szCs w:val="24"/>
              </w:rPr>
              <w:t xml:space="preserve">&gt;. access on  29  June  2018.  </w:t>
            </w:r>
            <w:hyperlink r:id="rId10" w:history="1">
              <w:r w:rsidRPr="008606D9">
                <w:rPr>
                  <w:rFonts w:ascii="Times New Roman" w:hAnsi="Times New Roman"/>
                  <w:sz w:val="24"/>
                  <w:szCs w:val="24"/>
                </w:rPr>
                <w:t>http://dx.doi.org/10.1590/S0103-21002005000400011</w:t>
              </w:r>
            </w:hyperlink>
            <w:r w:rsidRPr="008606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F9A" w:rsidRPr="008606D9" w:rsidRDefault="00D46F9A" w:rsidP="00D46F9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8606D9">
              <w:rPr>
                <w:rFonts w:ascii="Times New Roman" w:hAnsi="Times New Roman"/>
                <w:color w:val="676767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3C3182">
        <w:trPr>
          <w:trHeight w:val="1373"/>
        </w:trPr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24D09" w:rsidRPr="008606D9" w:rsidTr="00454D0D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5" w:type="dxa"/>
              <w:left w:w="65" w:type="dxa"/>
              <w:bottom w:w="130" w:type="dxa"/>
              <w:right w:w="65" w:type="dxa"/>
            </w:tcMar>
            <w:vAlign w:val="bottom"/>
            <w:hideMark/>
          </w:tcPr>
          <w:p w:rsidR="00C24D09" w:rsidRPr="008606D9" w:rsidRDefault="00C24D09" w:rsidP="008606D9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F6718E" w:rsidRPr="008606D9" w:rsidRDefault="00F6718E" w:rsidP="008606D9">
      <w:pPr>
        <w:jc w:val="both"/>
        <w:rPr>
          <w:rFonts w:ascii="Times New Roman" w:hAnsi="Times New Roman"/>
          <w:sz w:val="24"/>
          <w:szCs w:val="24"/>
        </w:rPr>
      </w:pPr>
      <w:r w:rsidRPr="008606D9">
        <w:rPr>
          <w:rFonts w:ascii="Times New Roman" w:hAnsi="Times New Roman"/>
          <w:sz w:val="24"/>
          <w:szCs w:val="24"/>
        </w:rPr>
        <w:t>  </w:t>
      </w:r>
    </w:p>
    <w:p w:rsidR="00D65A2B" w:rsidRPr="008606D9" w:rsidRDefault="00D65A2B" w:rsidP="008606D9">
      <w:pPr>
        <w:jc w:val="both"/>
        <w:rPr>
          <w:rFonts w:ascii="Times New Roman" w:hAnsi="Times New Roman"/>
          <w:sz w:val="24"/>
          <w:szCs w:val="24"/>
        </w:rPr>
      </w:pPr>
    </w:p>
    <w:p w:rsidR="00C722BC" w:rsidRPr="008606D9" w:rsidRDefault="00C722BC" w:rsidP="008606D9">
      <w:pPr>
        <w:jc w:val="both"/>
        <w:rPr>
          <w:rFonts w:ascii="Times New Roman" w:hAnsi="Times New Roman"/>
          <w:sz w:val="24"/>
          <w:szCs w:val="24"/>
        </w:rPr>
      </w:pPr>
    </w:p>
    <w:p w:rsidR="00EF1186" w:rsidRPr="008606D9" w:rsidRDefault="00EF1186" w:rsidP="008606D9">
      <w:pPr>
        <w:widowControl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0496" w:rsidRPr="008606D9" w:rsidRDefault="00A00496" w:rsidP="008606D9">
      <w:pPr>
        <w:pStyle w:val="Normal1"/>
        <w:suppressAutoHyphens w:val="0"/>
        <w:spacing w:line="480" w:lineRule="auto"/>
        <w:jc w:val="both"/>
        <w:rPr>
          <w:rFonts w:ascii="Times New Roman" w:hAnsi="Times New Roman" w:cs="Times New Roman"/>
          <w:b/>
          <w:lang w:eastAsia="pt-BR"/>
        </w:rPr>
      </w:pPr>
      <w:r w:rsidRPr="008606D9">
        <w:rPr>
          <w:rFonts w:ascii="Times New Roman" w:hAnsi="Times New Roman" w:cs="Times New Roman"/>
          <w:b/>
          <w:lang w:eastAsia="pt-BR"/>
        </w:rPr>
        <w:t>APÊNDICE  I.</w:t>
      </w:r>
    </w:p>
    <w:p w:rsidR="00AD28CC" w:rsidRPr="008606D9" w:rsidRDefault="00AD28CC" w:rsidP="008606D9">
      <w:pPr>
        <w:pStyle w:val="Normal1"/>
        <w:suppressAutoHyphens w:val="0"/>
        <w:spacing w:line="480" w:lineRule="auto"/>
        <w:jc w:val="both"/>
        <w:rPr>
          <w:rFonts w:ascii="Times New Roman" w:hAnsi="Times New Roman" w:cs="Times New Roman"/>
          <w:b/>
          <w:lang w:eastAsia="pt-BR"/>
        </w:rPr>
      </w:pPr>
      <w:r w:rsidRPr="008606D9">
        <w:rPr>
          <w:rFonts w:ascii="Times New Roman" w:hAnsi="Times New Roman" w:cs="Times New Roman"/>
          <w:b/>
          <w:lang w:eastAsia="pt-BR"/>
        </w:rPr>
        <w:t>Dados do corpo docente envolvido no Curso</w:t>
      </w:r>
    </w:p>
    <w:tbl>
      <w:tblPr>
        <w:tblStyle w:val="Tabelacomgrade"/>
        <w:tblW w:w="0" w:type="auto"/>
        <w:tblLook w:val="04A0"/>
      </w:tblPr>
      <w:tblGrid>
        <w:gridCol w:w="1914"/>
        <w:gridCol w:w="1670"/>
        <w:gridCol w:w="1590"/>
        <w:gridCol w:w="3529"/>
      </w:tblGrid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b/>
                <w:sz w:val="24"/>
                <w:szCs w:val="24"/>
              </w:rPr>
            </w:pPr>
            <w:r w:rsidRPr="008606D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b/>
                <w:sz w:val="24"/>
                <w:szCs w:val="24"/>
              </w:rPr>
            </w:pPr>
            <w:r w:rsidRPr="008606D9">
              <w:rPr>
                <w:b/>
                <w:sz w:val="24"/>
                <w:szCs w:val="24"/>
              </w:rPr>
              <w:t>TITULAÇÃO</w:t>
            </w: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b/>
                <w:sz w:val="24"/>
                <w:szCs w:val="24"/>
              </w:rPr>
            </w:pPr>
            <w:r w:rsidRPr="008606D9"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b/>
                <w:sz w:val="24"/>
                <w:szCs w:val="24"/>
              </w:rPr>
            </w:pPr>
            <w:r w:rsidRPr="008606D9">
              <w:rPr>
                <w:b/>
                <w:sz w:val="24"/>
                <w:szCs w:val="24"/>
              </w:rPr>
              <w:t xml:space="preserve">DISCIPLINAS LECIONADAS </w:t>
            </w:r>
          </w:p>
        </w:tc>
      </w:tr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</w:tr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</w:tr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</w:tr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</w:tr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</w:tr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</w:tr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</w:tr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</w:tr>
      <w:tr w:rsidR="00AD28CC" w:rsidRPr="008606D9" w:rsidTr="002B730A">
        <w:tc>
          <w:tcPr>
            <w:tcW w:w="1914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AD28CC" w:rsidRPr="008606D9" w:rsidRDefault="00AD28CC" w:rsidP="008606D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AD28CC" w:rsidRPr="008606D9" w:rsidRDefault="00AD28CC" w:rsidP="008606D9">
      <w:pPr>
        <w:jc w:val="both"/>
        <w:rPr>
          <w:rFonts w:ascii="Times New Roman" w:hAnsi="Times New Roman"/>
          <w:sz w:val="24"/>
          <w:szCs w:val="24"/>
        </w:rPr>
      </w:pPr>
    </w:p>
    <w:p w:rsidR="00AD28CC" w:rsidRPr="008606D9" w:rsidRDefault="00AD28CC" w:rsidP="008606D9">
      <w:pPr>
        <w:pStyle w:val="Normal1"/>
        <w:suppressAutoHyphens w:val="0"/>
        <w:spacing w:line="480" w:lineRule="auto"/>
        <w:jc w:val="both"/>
        <w:rPr>
          <w:rFonts w:ascii="Times New Roman" w:hAnsi="Times New Roman" w:cs="Times New Roman"/>
          <w:b/>
          <w:lang w:eastAsia="pt-BR"/>
        </w:rPr>
      </w:pPr>
      <w:r w:rsidRPr="008606D9">
        <w:rPr>
          <w:rFonts w:ascii="Times New Roman" w:hAnsi="Times New Roman" w:cs="Times New Roman"/>
          <w:b/>
          <w:lang w:eastAsia="pt-BR"/>
        </w:rPr>
        <w:t>Apêndice</w:t>
      </w:r>
      <w:r w:rsidR="00A00496" w:rsidRPr="008606D9">
        <w:rPr>
          <w:rFonts w:ascii="Times New Roman" w:hAnsi="Times New Roman" w:cs="Times New Roman"/>
          <w:b/>
          <w:lang w:eastAsia="pt-BR"/>
        </w:rPr>
        <w:t xml:space="preserve"> II</w:t>
      </w:r>
      <w:r w:rsidRPr="008606D9">
        <w:rPr>
          <w:rFonts w:ascii="Times New Roman" w:hAnsi="Times New Roman" w:cs="Times New Roman"/>
          <w:b/>
          <w:lang w:eastAsia="pt-BR"/>
        </w:rPr>
        <w:t xml:space="preserve"> . Dados do corpo técnico administrativo envolvido no Curso</w:t>
      </w:r>
    </w:p>
    <w:p w:rsidR="00AD28CC" w:rsidRPr="008606D9" w:rsidRDefault="00AD28CC" w:rsidP="008606D9">
      <w:pPr>
        <w:pStyle w:val="Normal1"/>
        <w:suppressAutoHyphens w:val="0"/>
        <w:jc w:val="both"/>
        <w:rPr>
          <w:rFonts w:ascii="Times New Roman" w:hAnsi="Times New Roman" w:cs="Times New Roman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580"/>
        <w:gridCol w:w="2660"/>
        <w:gridCol w:w="1701"/>
        <w:gridCol w:w="1590"/>
      </w:tblGrid>
      <w:tr w:rsidR="00AD28CC" w:rsidRPr="008606D9" w:rsidTr="002B730A">
        <w:tc>
          <w:tcPr>
            <w:tcW w:w="2580" w:type="dxa"/>
            <w:vAlign w:val="center"/>
          </w:tcPr>
          <w:p w:rsidR="00AD28CC" w:rsidRPr="008606D9" w:rsidRDefault="00AD28CC" w:rsidP="008606D9">
            <w:pPr>
              <w:jc w:val="both"/>
              <w:rPr>
                <w:b/>
                <w:sz w:val="24"/>
                <w:szCs w:val="24"/>
              </w:rPr>
            </w:pPr>
            <w:r w:rsidRPr="008606D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60" w:type="dxa"/>
            <w:vAlign w:val="center"/>
          </w:tcPr>
          <w:p w:rsidR="00AD28CC" w:rsidRPr="008606D9" w:rsidRDefault="00AD28CC" w:rsidP="008606D9">
            <w:pPr>
              <w:jc w:val="both"/>
              <w:rPr>
                <w:b/>
                <w:sz w:val="24"/>
                <w:szCs w:val="24"/>
              </w:rPr>
            </w:pPr>
            <w:r w:rsidRPr="008606D9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1701" w:type="dxa"/>
            <w:vAlign w:val="center"/>
          </w:tcPr>
          <w:p w:rsidR="00AD28CC" w:rsidRPr="008606D9" w:rsidRDefault="00AD28CC" w:rsidP="008606D9">
            <w:pPr>
              <w:jc w:val="both"/>
              <w:rPr>
                <w:b/>
                <w:sz w:val="24"/>
                <w:szCs w:val="24"/>
              </w:rPr>
            </w:pPr>
            <w:r w:rsidRPr="008606D9">
              <w:rPr>
                <w:b/>
                <w:sz w:val="24"/>
                <w:szCs w:val="24"/>
              </w:rPr>
              <w:t>FORMAÇÃO</w:t>
            </w:r>
          </w:p>
        </w:tc>
        <w:tc>
          <w:tcPr>
            <w:tcW w:w="1553" w:type="dxa"/>
            <w:vAlign w:val="center"/>
          </w:tcPr>
          <w:p w:rsidR="00AD28CC" w:rsidRPr="008606D9" w:rsidRDefault="00AD28CC" w:rsidP="008606D9">
            <w:pPr>
              <w:jc w:val="both"/>
              <w:rPr>
                <w:b/>
                <w:sz w:val="24"/>
                <w:szCs w:val="24"/>
              </w:rPr>
            </w:pPr>
            <w:r w:rsidRPr="008606D9">
              <w:rPr>
                <w:b/>
                <w:sz w:val="24"/>
                <w:szCs w:val="24"/>
              </w:rPr>
              <w:t>REGIME DE TRABALHO</w:t>
            </w:r>
          </w:p>
        </w:tc>
      </w:tr>
      <w:tr w:rsidR="00AD28CC" w:rsidRPr="008606D9" w:rsidTr="002B730A">
        <w:trPr>
          <w:trHeight w:val="507"/>
        </w:trPr>
        <w:tc>
          <w:tcPr>
            <w:tcW w:w="2580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  <w:r w:rsidRPr="008606D9">
              <w:rPr>
                <w:sz w:val="24"/>
                <w:szCs w:val="24"/>
              </w:rPr>
              <w:t xml:space="preserve">horas </w:t>
            </w:r>
          </w:p>
        </w:tc>
      </w:tr>
      <w:tr w:rsidR="00AD28CC" w:rsidRPr="008606D9" w:rsidTr="002B730A">
        <w:trPr>
          <w:trHeight w:val="507"/>
        </w:trPr>
        <w:tc>
          <w:tcPr>
            <w:tcW w:w="2580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  <w:r w:rsidRPr="008606D9">
              <w:rPr>
                <w:sz w:val="24"/>
                <w:szCs w:val="24"/>
              </w:rPr>
              <w:t xml:space="preserve"> horas</w:t>
            </w:r>
          </w:p>
        </w:tc>
      </w:tr>
      <w:tr w:rsidR="00AD28CC" w:rsidRPr="008606D9" w:rsidTr="002B730A">
        <w:trPr>
          <w:trHeight w:val="507"/>
        </w:trPr>
        <w:tc>
          <w:tcPr>
            <w:tcW w:w="2580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  <w:r w:rsidRPr="008606D9">
              <w:rPr>
                <w:sz w:val="24"/>
                <w:szCs w:val="24"/>
              </w:rPr>
              <w:t xml:space="preserve"> horas</w:t>
            </w:r>
          </w:p>
        </w:tc>
      </w:tr>
      <w:tr w:rsidR="00AD28CC" w:rsidRPr="008606D9" w:rsidTr="002B730A">
        <w:trPr>
          <w:trHeight w:val="507"/>
        </w:trPr>
        <w:tc>
          <w:tcPr>
            <w:tcW w:w="2580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D28CC" w:rsidRPr="008606D9" w:rsidRDefault="00AD28CC" w:rsidP="008606D9">
            <w:pPr>
              <w:jc w:val="both"/>
              <w:rPr>
                <w:sz w:val="24"/>
                <w:szCs w:val="24"/>
              </w:rPr>
            </w:pPr>
          </w:p>
        </w:tc>
      </w:tr>
    </w:tbl>
    <w:p w:rsidR="00EF1186" w:rsidRDefault="00EF1186" w:rsidP="008606D9">
      <w:pPr>
        <w:widowControl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249B" w:rsidRDefault="0021249B" w:rsidP="008606D9">
      <w:pPr>
        <w:widowControl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249B" w:rsidRPr="008606D9" w:rsidRDefault="0021249B" w:rsidP="0021249B">
      <w:pPr>
        <w:pStyle w:val="Normal1"/>
        <w:suppressAutoHyphens w:val="0"/>
        <w:spacing w:line="480" w:lineRule="auto"/>
        <w:jc w:val="both"/>
        <w:rPr>
          <w:rFonts w:ascii="Times New Roman" w:hAnsi="Times New Roman" w:cs="Times New Roman"/>
          <w:b/>
          <w:lang w:eastAsia="pt-BR"/>
        </w:rPr>
      </w:pPr>
      <w:r w:rsidRPr="008606D9">
        <w:rPr>
          <w:rFonts w:ascii="Times New Roman" w:hAnsi="Times New Roman" w:cs="Times New Roman"/>
          <w:b/>
          <w:lang w:eastAsia="pt-BR"/>
        </w:rPr>
        <w:t>Apêndice II</w:t>
      </w:r>
      <w:r>
        <w:rPr>
          <w:rFonts w:ascii="Times New Roman" w:hAnsi="Times New Roman" w:cs="Times New Roman"/>
          <w:b/>
          <w:lang w:eastAsia="pt-BR"/>
        </w:rPr>
        <w:t>I</w:t>
      </w:r>
      <w:r w:rsidRPr="008606D9">
        <w:rPr>
          <w:rFonts w:ascii="Times New Roman" w:hAnsi="Times New Roman" w:cs="Times New Roman"/>
          <w:b/>
          <w:lang w:eastAsia="pt-BR"/>
        </w:rPr>
        <w:t xml:space="preserve"> . </w:t>
      </w:r>
      <w:r>
        <w:rPr>
          <w:rFonts w:ascii="Times New Roman" w:hAnsi="Times New Roman" w:cs="Times New Roman"/>
          <w:b/>
          <w:lang w:eastAsia="pt-BR"/>
        </w:rPr>
        <w:t xml:space="preserve">Legislação referente ao curso de especialização </w:t>
      </w:r>
    </w:p>
    <w:p w:rsidR="0021249B" w:rsidRDefault="0021249B" w:rsidP="008606D9">
      <w:pPr>
        <w:widowControl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249B" w:rsidRPr="008606D9" w:rsidRDefault="0021249B" w:rsidP="008606D9">
      <w:pPr>
        <w:widowControl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57AB" w:rsidRPr="008606D9" w:rsidRDefault="003757AB" w:rsidP="008606D9">
      <w:pPr>
        <w:pStyle w:val="NormalWeb"/>
        <w:shd w:val="clear" w:color="auto" w:fill="FFFFFF"/>
        <w:spacing w:before="0" w:beforeAutospacing="0"/>
        <w:jc w:val="both"/>
      </w:pPr>
      <w:r w:rsidRPr="008606D9">
        <w:t>, Relações Familiares e Cuidados Paliativos estão presentes na estrutura da formação.</w:t>
      </w:r>
    </w:p>
    <w:p w:rsidR="003757AB" w:rsidRDefault="003757AB" w:rsidP="008606D9">
      <w:pPr>
        <w:pStyle w:val="NormalWeb"/>
        <w:shd w:val="clear" w:color="auto" w:fill="FFFFFF"/>
        <w:spacing w:before="0" w:beforeAutospacing="0"/>
        <w:jc w:val="both"/>
      </w:pPr>
      <w:r w:rsidRPr="008606D9">
        <w:t>.</w:t>
      </w:r>
    </w:p>
    <w:p w:rsidR="00487693" w:rsidRDefault="00487693" w:rsidP="008606D9">
      <w:pPr>
        <w:pStyle w:val="NormalWeb"/>
        <w:shd w:val="clear" w:color="auto" w:fill="FFFFFF"/>
        <w:spacing w:before="0" w:beforeAutospacing="0"/>
        <w:jc w:val="both"/>
      </w:pPr>
    </w:p>
    <w:p w:rsidR="00487693" w:rsidRDefault="00487693" w:rsidP="008606D9">
      <w:pPr>
        <w:pStyle w:val="NormalWeb"/>
        <w:shd w:val="clear" w:color="auto" w:fill="FFFFFF"/>
        <w:spacing w:before="0" w:beforeAutospacing="0"/>
        <w:jc w:val="both"/>
      </w:pPr>
    </w:p>
    <w:p w:rsidR="00487693" w:rsidRDefault="00487693" w:rsidP="008606D9">
      <w:pPr>
        <w:pStyle w:val="NormalWeb"/>
        <w:shd w:val="clear" w:color="auto" w:fill="FFFFFF"/>
        <w:spacing w:before="0" w:beforeAutospacing="0"/>
        <w:jc w:val="both"/>
      </w:pPr>
    </w:p>
    <w:p w:rsidR="00770C1D" w:rsidRPr="008606D9" w:rsidRDefault="00770C1D" w:rsidP="008606D9">
      <w:pPr>
        <w:pStyle w:val="txt-white"/>
        <w:shd w:val="clear" w:color="auto" w:fill="FFFFFF"/>
        <w:spacing w:before="0" w:beforeAutospacing="0" w:after="0" w:afterAutospacing="0"/>
        <w:jc w:val="both"/>
        <w:rPr>
          <w:color w:val="FFFFFF"/>
        </w:rPr>
      </w:pPr>
    </w:p>
    <w:p w:rsidR="00770C1D" w:rsidRPr="008606D9" w:rsidRDefault="00770C1D" w:rsidP="008606D9">
      <w:pPr>
        <w:pStyle w:val="txt-white"/>
        <w:shd w:val="clear" w:color="auto" w:fill="FFFFFF"/>
        <w:spacing w:before="0" w:beforeAutospacing="0" w:after="0" w:afterAutospacing="0"/>
        <w:jc w:val="both"/>
        <w:rPr>
          <w:color w:val="FFFFFF"/>
        </w:rPr>
      </w:pPr>
    </w:p>
    <w:p w:rsidR="00770C1D" w:rsidRPr="008606D9" w:rsidRDefault="00770C1D" w:rsidP="008606D9">
      <w:pPr>
        <w:pStyle w:val="txt-white"/>
        <w:shd w:val="clear" w:color="auto" w:fill="FFFFFF"/>
        <w:spacing w:before="0" w:beforeAutospacing="0" w:after="0" w:afterAutospacing="0"/>
        <w:jc w:val="both"/>
        <w:rPr>
          <w:color w:val="FFFFFF"/>
        </w:rPr>
      </w:pPr>
    </w:p>
    <w:sectPr w:rsidR="00770C1D" w:rsidRPr="008606D9" w:rsidSect="0001081F"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88" w:rsidRDefault="00F06388" w:rsidP="001B2B7F">
      <w:pPr>
        <w:spacing w:after="0" w:line="240" w:lineRule="auto"/>
      </w:pPr>
      <w:r>
        <w:separator/>
      </w:r>
    </w:p>
  </w:endnote>
  <w:endnote w:type="continuationSeparator" w:id="1">
    <w:p w:rsidR="00F06388" w:rsidRDefault="00F06388" w:rsidP="001B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C9" w:rsidRDefault="00130DC9">
    <w:pPr>
      <w:pStyle w:val="Rodap"/>
      <w:jc w:val="right"/>
    </w:pPr>
  </w:p>
  <w:p w:rsidR="00130DC9" w:rsidRDefault="00130D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88" w:rsidRDefault="00F06388" w:rsidP="001B2B7F">
      <w:pPr>
        <w:spacing w:after="0" w:line="240" w:lineRule="auto"/>
      </w:pPr>
      <w:r>
        <w:separator/>
      </w:r>
    </w:p>
  </w:footnote>
  <w:footnote w:type="continuationSeparator" w:id="1">
    <w:p w:rsidR="00F06388" w:rsidRDefault="00F06388" w:rsidP="001B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9A9"/>
    <w:multiLevelType w:val="hybridMultilevel"/>
    <w:tmpl w:val="AFDE4A70"/>
    <w:lvl w:ilvl="0" w:tplc="C6CE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BBD"/>
    <w:multiLevelType w:val="multilevel"/>
    <w:tmpl w:val="CFDEFD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475E80"/>
    <w:multiLevelType w:val="multilevel"/>
    <w:tmpl w:val="437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D3A42"/>
    <w:multiLevelType w:val="multilevel"/>
    <w:tmpl w:val="817C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D7DD1"/>
    <w:multiLevelType w:val="multilevel"/>
    <w:tmpl w:val="01D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508FD"/>
    <w:multiLevelType w:val="multilevel"/>
    <w:tmpl w:val="2952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F3626"/>
    <w:multiLevelType w:val="multilevel"/>
    <w:tmpl w:val="3A588C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23D26E59"/>
    <w:multiLevelType w:val="multilevel"/>
    <w:tmpl w:val="2EF6E43E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233E21"/>
    <w:multiLevelType w:val="multilevel"/>
    <w:tmpl w:val="503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A32FF"/>
    <w:multiLevelType w:val="hybridMultilevel"/>
    <w:tmpl w:val="E4CE3774"/>
    <w:lvl w:ilvl="0" w:tplc="C7EA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512FB"/>
    <w:multiLevelType w:val="multilevel"/>
    <w:tmpl w:val="CDEE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87A56"/>
    <w:multiLevelType w:val="multilevel"/>
    <w:tmpl w:val="1EB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C0CFA"/>
    <w:multiLevelType w:val="hybridMultilevel"/>
    <w:tmpl w:val="B27CB6DE"/>
    <w:lvl w:ilvl="0" w:tplc="1280078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36E0AEB"/>
    <w:multiLevelType w:val="hybridMultilevel"/>
    <w:tmpl w:val="42C00FC8"/>
    <w:lvl w:ilvl="0" w:tplc="F02C7976">
      <w:start w:val="1"/>
      <w:numFmt w:val="bullet"/>
      <w:lvlText w:val=""/>
      <w:lvlJc w:val="left"/>
      <w:pPr>
        <w:ind w:left="1275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04E0A37"/>
    <w:multiLevelType w:val="multilevel"/>
    <w:tmpl w:val="293A20F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5">
    <w:nsid w:val="543369A5"/>
    <w:multiLevelType w:val="multilevel"/>
    <w:tmpl w:val="719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65F85"/>
    <w:multiLevelType w:val="hybridMultilevel"/>
    <w:tmpl w:val="8AA45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4478"/>
    <w:multiLevelType w:val="hybridMultilevel"/>
    <w:tmpl w:val="25C0C48C"/>
    <w:lvl w:ilvl="0" w:tplc="D65AF1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794954"/>
    <w:multiLevelType w:val="multilevel"/>
    <w:tmpl w:val="DCBA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F769D"/>
    <w:multiLevelType w:val="multilevel"/>
    <w:tmpl w:val="4DE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40FD4"/>
    <w:multiLevelType w:val="multilevel"/>
    <w:tmpl w:val="EF8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53101"/>
    <w:multiLevelType w:val="multilevel"/>
    <w:tmpl w:val="5E3C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843F7"/>
    <w:multiLevelType w:val="multilevel"/>
    <w:tmpl w:val="5C8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22049"/>
    <w:multiLevelType w:val="multilevel"/>
    <w:tmpl w:val="AC12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BB0920"/>
    <w:multiLevelType w:val="multilevel"/>
    <w:tmpl w:val="9ED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6"/>
  </w:num>
  <w:num w:numId="5">
    <w:abstractNumId w:val="7"/>
  </w:num>
  <w:num w:numId="6">
    <w:abstractNumId w:val="15"/>
  </w:num>
  <w:num w:numId="7">
    <w:abstractNumId w:val="22"/>
  </w:num>
  <w:num w:numId="8">
    <w:abstractNumId w:val="21"/>
  </w:num>
  <w:num w:numId="9">
    <w:abstractNumId w:val="8"/>
  </w:num>
  <w:num w:numId="10">
    <w:abstractNumId w:val="4"/>
  </w:num>
  <w:num w:numId="11">
    <w:abstractNumId w:val="2"/>
  </w:num>
  <w:num w:numId="12">
    <w:abstractNumId w:val="24"/>
  </w:num>
  <w:num w:numId="13">
    <w:abstractNumId w:val="18"/>
  </w:num>
  <w:num w:numId="14">
    <w:abstractNumId w:val="10"/>
  </w:num>
  <w:num w:numId="15">
    <w:abstractNumId w:val="23"/>
  </w:num>
  <w:num w:numId="16">
    <w:abstractNumId w:val="20"/>
  </w:num>
  <w:num w:numId="17">
    <w:abstractNumId w:val="19"/>
  </w:num>
  <w:num w:numId="18">
    <w:abstractNumId w:val="5"/>
  </w:num>
  <w:num w:numId="19">
    <w:abstractNumId w:val="11"/>
  </w:num>
  <w:num w:numId="20">
    <w:abstractNumId w:val="3"/>
  </w:num>
  <w:num w:numId="21">
    <w:abstractNumId w:val="9"/>
  </w:num>
  <w:num w:numId="22">
    <w:abstractNumId w:val="12"/>
  </w:num>
  <w:num w:numId="23">
    <w:abstractNumId w:val="16"/>
  </w:num>
  <w:num w:numId="24">
    <w:abstractNumId w:val="1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2C"/>
    <w:rsid w:val="00000EC4"/>
    <w:rsid w:val="00004504"/>
    <w:rsid w:val="00007A0B"/>
    <w:rsid w:val="00010619"/>
    <w:rsid w:val="0001081F"/>
    <w:rsid w:val="00042DB8"/>
    <w:rsid w:val="000445FC"/>
    <w:rsid w:val="0005473F"/>
    <w:rsid w:val="00055216"/>
    <w:rsid w:val="00073B93"/>
    <w:rsid w:val="0007570B"/>
    <w:rsid w:val="00081D3B"/>
    <w:rsid w:val="000827BF"/>
    <w:rsid w:val="000A1FD1"/>
    <w:rsid w:val="000B5A4B"/>
    <w:rsid w:val="000D1139"/>
    <w:rsid w:val="000D40FC"/>
    <w:rsid w:val="000F6579"/>
    <w:rsid w:val="00103820"/>
    <w:rsid w:val="00103FC6"/>
    <w:rsid w:val="001048A4"/>
    <w:rsid w:val="00105DF8"/>
    <w:rsid w:val="00106F05"/>
    <w:rsid w:val="001114F2"/>
    <w:rsid w:val="00116EAF"/>
    <w:rsid w:val="00123C87"/>
    <w:rsid w:val="00130DC9"/>
    <w:rsid w:val="001457E9"/>
    <w:rsid w:val="00165DE2"/>
    <w:rsid w:val="001725B9"/>
    <w:rsid w:val="00185BE2"/>
    <w:rsid w:val="00187AB7"/>
    <w:rsid w:val="001A203C"/>
    <w:rsid w:val="001A534C"/>
    <w:rsid w:val="001A6F1B"/>
    <w:rsid w:val="001B1EE1"/>
    <w:rsid w:val="001B2B7F"/>
    <w:rsid w:val="001B2D20"/>
    <w:rsid w:val="001D2ED3"/>
    <w:rsid w:val="001D5C8D"/>
    <w:rsid w:val="001E1C43"/>
    <w:rsid w:val="001E7F8A"/>
    <w:rsid w:val="001F388E"/>
    <w:rsid w:val="0020038F"/>
    <w:rsid w:val="00211D90"/>
    <w:rsid w:val="0021249B"/>
    <w:rsid w:val="00222BF3"/>
    <w:rsid w:val="002332A7"/>
    <w:rsid w:val="00240405"/>
    <w:rsid w:val="002514F7"/>
    <w:rsid w:val="00254AC8"/>
    <w:rsid w:val="00262A19"/>
    <w:rsid w:val="002665F2"/>
    <w:rsid w:val="002706A7"/>
    <w:rsid w:val="00273DA5"/>
    <w:rsid w:val="00276AC9"/>
    <w:rsid w:val="00277B64"/>
    <w:rsid w:val="002A6BD2"/>
    <w:rsid w:val="002B5B43"/>
    <w:rsid w:val="002B730A"/>
    <w:rsid w:val="002C21B9"/>
    <w:rsid w:val="002C2C15"/>
    <w:rsid w:val="002D21BD"/>
    <w:rsid w:val="002D2EC3"/>
    <w:rsid w:val="002F2966"/>
    <w:rsid w:val="0030662C"/>
    <w:rsid w:val="00307F68"/>
    <w:rsid w:val="00312CF5"/>
    <w:rsid w:val="003240B2"/>
    <w:rsid w:val="00371363"/>
    <w:rsid w:val="003757AB"/>
    <w:rsid w:val="00384BB2"/>
    <w:rsid w:val="00385B2C"/>
    <w:rsid w:val="003955F1"/>
    <w:rsid w:val="003A0F05"/>
    <w:rsid w:val="003B0111"/>
    <w:rsid w:val="003B3677"/>
    <w:rsid w:val="003C3182"/>
    <w:rsid w:val="003C4C49"/>
    <w:rsid w:val="003E7729"/>
    <w:rsid w:val="00430F9B"/>
    <w:rsid w:val="004438FF"/>
    <w:rsid w:val="00443E4B"/>
    <w:rsid w:val="00445C07"/>
    <w:rsid w:val="00454D0D"/>
    <w:rsid w:val="00454DEC"/>
    <w:rsid w:val="00457E05"/>
    <w:rsid w:val="0047155F"/>
    <w:rsid w:val="00487353"/>
    <w:rsid w:val="00487693"/>
    <w:rsid w:val="004C4944"/>
    <w:rsid w:val="004C7B9E"/>
    <w:rsid w:val="004D1056"/>
    <w:rsid w:val="00505386"/>
    <w:rsid w:val="005073C2"/>
    <w:rsid w:val="00512CAE"/>
    <w:rsid w:val="00515EA1"/>
    <w:rsid w:val="005370DF"/>
    <w:rsid w:val="005446C7"/>
    <w:rsid w:val="0056693B"/>
    <w:rsid w:val="0057306E"/>
    <w:rsid w:val="00581615"/>
    <w:rsid w:val="005B2BE6"/>
    <w:rsid w:val="005C1CF2"/>
    <w:rsid w:val="005D0B29"/>
    <w:rsid w:val="005F70DD"/>
    <w:rsid w:val="0060231A"/>
    <w:rsid w:val="006140EC"/>
    <w:rsid w:val="0063457E"/>
    <w:rsid w:val="00650C86"/>
    <w:rsid w:val="00682CC4"/>
    <w:rsid w:val="00687B1C"/>
    <w:rsid w:val="00697063"/>
    <w:rsid w:val="0069715A"/>
    <w:rsid w:val="006A1FA8"/>
    <w:rsid w:val="006B1706"/>
    <w:rsid w:val="006C02DC"/>
    <w:rsid w:val="006C1BC6"/>
    <w:rsid w:val="006C7E9A"/>
    <w:rsid w:val="006D1ABC"/>
    <w:rsid w:val="006E33D4"/>
    <w:rsid w:val="006E3CA1"/>
    <w:rsid w:val="006F35B4"/>
    <w:rsid w:val="0070183E"/>
    <w:rsid w:val="007027D3"/>
    <w:rsid w:val="00722753"/>
    <w:rsid w:val="00733679"/>
    <w:rsid w:val="00736C63"/>
    <w:rsid w:val="00747B50"/>
    <w:rsid w:val="007506E1"/>
    <w:rsid w:val="0075481C"/>
    <w:rsid w:val="00762D44"/>
    <w:rsid w:val="00770C1D"/>
    <w:rsid w:val="007931E5"/>
    <w:rsid w:val="00795707"/>
    <w:rsid w:val="007A4172"/>
    <w:rsid w:val="007A4B16"/>
    <w:rsid w:val="007C04D3"/>
    <w:rsid w:val="007C385C"/>
    <w:rsid w:val="007C58FF"/>
    <w:rsid w:val="007D1CB0"/>
    <w:rsid w:val="007D23F9"/>
    <w:rsid w:val="007D3235"/>
    <w:rsid w:val="007E1F92"/>
    <w:rsid w:val="007F29AA"/>
    <w:rsid w:val="007F6C8E"/>
    <w:rsid w:val="007F7A56"/>
    <w:rsid w:val="0080369C"/>
    <w:rsid w:val="00804113"/>
    <w:rsid w:val="00813098"/>
    <w:rsid w:val="00817683"/>
    <w:rsid w:val="0083684A"/>
    <w:rsid w:val="0084371B"/>
    <w:rsid w:val="00847C17"/>
    <w:rsid w:val="00856A0F"/>
    <w:rsid w:val="008606D9"/>
    <w:rsid w:val="00882F8F"/>
    <w:rsid w:val="0088434A"/>
    <w:rsid w:val="008A04B0"/>
    <w:rsid w:val="008A2186"/>
    <w:rsid w:val="008D452C"/>
    <w:rsid w:val="008E5FF3"/>
    <w:rsid w:val="008E715C"/>
    <w:rsid w:val="009009F4"/>
    <w:rsid w:val="00913A44"/>
    <w:rsid w:val="00925B46"/>
    <w:rsid w:val="0093561F"/>
    <w:rsid w:val="00941CBB"/>
    <w:rsid w:val="00947B01"/>
    <w:rsid w:val="00951C41"/>
    <w:rsid w:val="00955FB4"/>
    <w:rsid w:val="0098466E"/>
    <w:rsid w:val="0099769A"/>
    <w:rsid w:val="009B1647"/>
    <w:rsid w:val="009B1C29"/>
    <w:rsid w:val="009C636A"/>
    <w:rsid w:val="009F1E19"/>
    <w:rsid w:val="00A00496"/>
    <w:rsid w:val="00A0496D"/>
    <w:rsid w:val="00A163A5"/>
    <w:rsid w:val="00A23FD9"/>
    <w:rsid w:val="00A30781"/>
    <w:rsid w:val="00A3116C"/>
    <w:rsid w:val="00A40FDE"/>
    <w:rsid w:val="00A46E8F"/>
    <w:rsid w:val="00A501EA"/>
    <w:rsid w:val="00A51545"/>
    <w:rsid w:val="00A54530"/>
    <w:rsid w:val="00A60DC4"/>
    <w:rsid w:val="00A674BE"/>
    <w:rsid w:val="00A71E8C"/>
    <w:rsid w:val="00A73D62"/>
    <w:rsid w:val="00A8546B"/>
    <w:rsid w:val="00A92E7C"/>
    <w:rsid w:val="00A96BDB"/>
    <w:rsid w:val="00AA091A"/>
    <w:rsid w:val="00AA1DF6"/>
    <w:rsid w:val="00AB4B5B"/>
    <w:rsid w:val="00AC1091"/>
    <w:rsid w:val="00AD28CC"/>
    <w:rsid w:val="00AE29FC"/>
    <w:rsid w:val="00B10363"/>
    <w:rsid w:val="00B21FB6"/>
    <w:rsid w:val="00B438F5"/>
    <w:rsid w:val="00B451D9"/>
    <w:rsid w:val="00B474D8"/>
    <w:rsid w:val="00B56F82"/>
    <w:rsid w:val="00B633FD"/>
    <w:rsid w:val="00B7136E"/>
    <w:rsid w:val="00B72EF9"/>
    <w:rsid w:val="00B74A96"/>
    <w:rsid w:val="00B80ED1"/>
    <w:rsid w:val="00B84A21"/>
    <w:rsid w:val="00B85C27"/>
    <w:rsid w:val="00B8634E"/>
    <w:rsid w:val="00B9088A"/>
    <w:rsid w:val="00B91DD7"/>
    <w:rsid w:val="00BA10E3"/>
    <w:rsid w:val="00BA5A1F"/>
    <w:rsid w:val="00BA6CA0"/>
    <w:rsid w:val="00BA7A9E"/>
    <w:rsid w:val="00BB61D0"/>
    <w:rsid w:val="00BB73F6"/>
    <w:rsid w:val="00BC4EF7"/>
    <w:rsid w:val="00BD23E4"/>
    <w:rsid w:val="00BD3799"/>
    <w:rsid w:val="00BE03D4"/>
    <w:rsid w:val="00BE617E"/>
    <w:rsid w:val="00BF2B2A"/>
    <w:rsid w:val="00C00098"/>
    <w:rsid w:val="00C036F6"/>
    <w:rsid w:val="00C07DE8"/>
    <w:rsid w:val="00C23393"/>
    <w:rsid w:val="00C24D09"/>
    <w:rsid w:val="00C3388D"/>
    <w:rsid w:val="00C3480D"/>
    <w:rsid w:val="00C3680C"/>
    <w:rsid w:val="00C4097B"/>
    <w:rsid w:val="00C53060"/>
    <w:rsid w:val="00C643ED"/>
    <w:rsid w:val="00C664EE"/>
    <w:rsid w:val="00C722BC"/>
    <w:rsid w:val="00C81E14"/>
    <w:rsid w:val="00C87264"/>
    <w:rsid w:val="00C97A12"/>
    <w:rsid w:val="00CC5AF0"/>
    <w:rsid w:val="00CD773E"/>
    <w:rsid w:val="00CE1993"/>
    <w:rsid w:val="00D06547"/>
    <w:rsid w:val="00D21F12"/>
    <w:rsid w:val="00D26B4C"/>
    <w:rsid w:val="00D457C9"/>
    <w:rsid w:val="00D46F9A"/>
    <w:rsid w:val="00D56807"/>
    <w:rsid w:val="00D65206"/>
    <w:rsid w:val="00D65A2B"/>
    <w:rsid w:val="00D65AB3"/>
    <w:rsid w:val="00D77EC3"/>
    <w:rsid w:val="00DA6829"/>
    <w:rsid w:val="00DB67EA"/>
    <w:rsid w:val="00DB7112"/>
    <w:rsid w:val="00DB75DE"/>
    <w:rsid w:val="00DD7F15"/>
    <w:rsid w:val="00DF012C"/>
    <w:rsid w:val="00E02957"/>
    <w:rsid w:val="00E03F3B"/>
    <w:rsid w:val="00E04C58"/>
    <w:rsid w:val="00E25A7C"/>
    <w:rsid w:val="00E30CCA"/>
    <w:rsid w:val="00E30F6B"/>
    <w:rsid w:val="00E44451"/>
    <w:rsid w:val="00E60658"/>
    <w:rsid w:val="00E621E5"/>
    <w:rsid w:val="00E670A4"/>
    <w:rsid w:val="00E74687"/>
    <w:rsid w:val="00EB4210"/>
    <w:rsid w:val="00EC6AAE"/>
    <w:rsid w:val="00EE2ECD"/>
    <w:rsid w:val="00EF1186"/>
    <w:rsid w:val="00EF4E2E"/>
    <w:rsid w:val="00EF5812"/>
    <w:rsid w:val="00F06388"/>
    <w:rsid w:val="00F27C77"/>
    <w:rsid w:val="00F52086"/>
    <w:rsid w:val="00F64F6C"/>
    <w:rsid w:val="00F66FB1"/>
    <w:rsid w:val="00F6718E"/>
    <w:rsid w:val="00F73ACB"/>
    <w:rsid w:val="00F83E36"/>
    <w:rsid w:val="00FA23E2"/>
    <w:rsid w:val="00FA2F0F"/>
    <w:rsid w:val="00FA2FE5"/>
    <w:rsid w:val="00FA47B6"/>
    <w:rsid w:val="00FD540E"/>
    <w:rsid w:val="00FE2C93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1F"/>
  </w:style>
  <w:style w:type="paragraph" w:styleId="Ttulo1">
    <w:name w:val="heading 1"/>
    <w:basedOn w:val="Normal1"/>
    <w:next w:val="Normal1"/>
    <w:link w:val="Ttulo1Char"/>
    <w:uiPriority w:val="9"/>
    <w:qFormat/>
    <w:rsid w:val="002332A7"/>
    <w:pPr>
      <w:keepNext/>
      <w:numPr>
        <w:numId w:val="2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3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332A7"/>
    <w:rPr>
      <w:rFonts w:ascii="Cambria" w:eastAsia="Times New Roman" w:hAnsi="Cambria" w:cs="Cambria"/>
      <w:b/>
      <w:bCs/>
      <w:color w:val="00000A"/>
      <w:sz w:val="32"/>
      <w:szCs w:val="32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locked/>
    <w:rsid w:val="00007A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0662C"/>
    <w:pPr>
      <w:ind w:left="720"/>
      <w:contextualSpacing/>
    </w:pPr>
  </w:style>
  <w:style w:type="paragraph" w:customStyle="1" w:styleId="Default">
    <w:name w:val="Default"/>
    <w:rsid w:val="002C2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6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3B0111"/>
    <w:pPr>
      <w:widowControl w:val="0"/>
      <w:suppressAutoHyphens/>
      <w:spacing w:after="0" w:line="240" w:lineRule="auto"/>
      <w:textAlignment w:val="baseline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EF1186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1B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B2B7F"/>
    <w:rPr>
      <w:rFonts w:cs="Times New Roman"/>
    </w:rPr>
  </w:style>
  <w:style w:type="paragraph" w:styleId="Rodap">
    <w:name w:val="footer"/>
    <w:basedOn w:val="Normal"/>
    <w:link w:val="RodapChar"/>
    <w:uiPriority w:val="99"/>
    <w:rsid w:val="001B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2B7F"/>
    <w:rPr>
      <w:rFonts w:cs="Times New Roman"/>
    </w:rPr>
  </w:style>
  <w:style w:type="table" w:styleId="Tabelacomgrade">
    <w:name w:val="Table Grid"/>
    <w:basedOn w:val="Tabelanormal"/>
    <w:uiPriority w:val="39"/>
    <w:rsid w:val="00AD28C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69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3757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3F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">
    <w:name w:val="label"/>
    <w:basedOn w:val="Fontepargpadro"/>
    <w:rsid w:val="00103FC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103F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103FC6"/>
    <w:rPr>
      <w:rFonts w:ascii="Arial" w:eastAsia="Times New Roman" w:hAnsi="Arial" w:cs="Arial"/>
      <w:vanish/>
      <w:sz w:val="16"/>
      <w:szCs w:val="16"/>
    </w:rPr>
  </w:style>
  <w:style w:type="character" w:customStyle="1" w:styleId="label-style">
    <w:name w:val="label-style"/>
    <w:basedOn w:val="Fontepargpadro"/>
    <w:rsid w:val="00103F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03F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103FC6"/>
    <w:rPr>
      <w:rFonts w:ascii="Arial" w:eastAsia="Times New Roman" w:hAnsi="Arial" w:cs="Arial"/>
      <w:vanish/>
      <w:sz w:val="16"/>
      <w:szCs w:val="16"/>
    </w:rPr>
  </w:style>
  <w:style w:type="paragraph" w:customStyle="1" w:styleId="price">
    <w:name w:val="price"/>
    <w:basedOn w:val="Normal"/>
    <w:rsid w:val="00172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ocommerce-price-amount">
    <w:name w:val="woocommerce-price-amount"/>
    <w:basedOn w:val="Fontepargpadro"/>
    <w:rsid w:val="001725B9"/>
  </w:style>
  <w:style w:type="character" w:customStyle="1" w:styleId="woocommerce-price-currencysymbol">
    <w:name w:val="woocommerce-price-currencysymbol"/>
    <w:basedOn w:val="Fontepargpadro"/>
    <w:rsid w:val="001725B9"/>
  </w:style>
  <w:style w:type="character" w:customStyle="1" w:styleId="moreellipses">
    <w:name w:val="moreellipses"/>
    <w:basedOn w:val="Fontepargpadro"/>
    <w:rsid w:val="00D26B4C"/>
  </w:style>
  <w:style w:type="character" w:customStyle="1" w:styleId="morecontent">
    <w:name w:val="morecontent"/>
    <w:basedOn w:val="Fontepargpadro"/>
    <w:rsid w:val="00D26B4C"/>
  </w:style>
  <w:style w:type="character" w:styleId="Hyperlink">
    <w:name w:val="Hyperlink"/>
    <w:basedOn w:val="Fontepargpadro"/>
    <w:uiPriority w:val="99"/>
    <w:unhideWhenUsed/>
    <w:rsid w:val="00D26B4C"/>
    <w:rPr>
      <w:color w:val="0000FF"/>
      <w:u w:val="single"/>
    </w:rPr>
  </w:style>
  <w:style w:type="character" w:customStyle="1" w:styleId="titulo-destak">
    <w:name w:val="titulo-destak"/>
    <w:basedOn w:val="Fontepargpadro"/>
    <w:rsid w:val="00D26B4C"/>
  </w:style>
  <w:style w:type="paragraph" w:customStyle="1" w:styleId="txt-white">
    <w:name w:val="txt-white"/>
    <w:basedOn w:val="Normal"/>
    <w:rsid w:val="00770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581615"/>
    <w:rPr>
      <w:i/>
      <w:iCs/>
    </w:rPr>
  </w:style>
  <w:style w:type="paragraph" w:customStyle="1" w:styleId="ng-binding">
    <w:name w:val="ng-binding"/>
    <w:basedOn w:val="Normal"/>
    <w:rsid w:val="00C72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mplate">
    <w:name w:val="template"/>
    <w:basedOn w:val="Normal"/>
    <w:rsid w:val="00C72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te1">
    <w:name w:val="Forte1"/>
    <w:basedOn w:val="Normal"/>
    <w:rsid w:val="00C72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-blue">
    <w:name w:val="p-blue"/>
    <w:basedOn w:val="Fontepargpadro"/>
    <w:rsid w:val="00C722BC"/>
  </w:style>
  <w:style w:type="character" w:customStyle="1" w:styleId="p-strong">
    <w:name w:val="p-strong"/>
    <w:basedOn w:val="Fontepargpadro"/>
    <w:rsid w:val="00C722BC"/>
  </w:style>
  <w:style w:type="character" w:customStyle="1" w:styleId="hidden-xs">
    <w:name w:val="hidden-xs"/>
    <w:basedOn w:val="Fontepargpadro"/>
    <w:rsid w:val="00C722BC"/>
  </w:style>
  <w:style w:type="character" w:customStyle="1" w:styleId="qu">
    <w:name w:val="qu"/>
    <w:basedOn w:val="Fontepargpadro"/>
    <w:rsid w:val="003A0F05"/>
  </w:style>
  <w:style w:type="character" w:customStyle="1" w:styleId="gd">
    <w:name w:val="gd"/>
    <w:basedOn w:val="Fontepargpadro"/>
    <w:rsid w:val="003A0F05"/>
  </w:style>
  <w:style w:type="character" w:customStyle="1" w:styleId="go">
    <w:name w:val="go"/>
    <w:basedOn w:val="Fontepargpadro"/>
    <w:rsid w:val="003A0F05"/>
  </w:style>
  <w:style w:type="character" w:customStyle="1" w:styleId="g3">
    <w:name w:val="g3"/>
    <w:basedOn w:val="Fontepargpadro"/>
    <w:rsid w:val="003A0F05"/>
  </w:style>
  <w:style w:type="character" w:customStyle="1" w:styleId="hb">
    <w:name w:val="hb"/>
    <w:basedOn w:val="Fontepargpadro"/>
    <w:rsid w:val="003A0F05"/>
  </w:style>
  <w:style w:type="character" w:customStyle="1" w:styleId="g2">
    <w:name w:val="g2"/>
    <w:basedOn w:val="Fontepargpadro"/>
    <w:rsid w:val="003A0F05"/>
  </w:style>
  <w:style w:type="paragraph" w:customStyle="1" w:styleId="book-subtitle">
    <w:name w:val="book-subtitle"/>
    <w:basedOn w:val="Normal"/>
    <w:rsid w:val="000F6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ok-author">
    <w:name w:val="book-author"/>
    <w:basedOn w:val="Normal"/>
    <w:rsid w:val="000F6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F64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245">
          <w:marLeft w:val="-2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178">
          <w:marLeft w:val="-2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7260">
                  <w:marLeft w:val="-195"/>
                  <w:marRight w:val="-195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4878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9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8E8E8"/>
                                <w:right w:val="none" w:sz="0" w:space="0" w:color="auto"/>
                              </w:divBdr>
                              <w:divsChild>
                                <w:div w:id="2060742185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5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3677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238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2211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1379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8208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7913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073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451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94449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691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1778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4809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8294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98527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5067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92556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5329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5316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4217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3291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5269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8628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5099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5788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711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6644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2575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9347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4974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1371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60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9348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1161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2353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50281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31553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7072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7779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2433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2953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1548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2237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2996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6364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7269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3522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2235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4003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8825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9111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1693">
                                  <w:marLeft w:val="0"/>
                                  <w:marRight w:val="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4F4F4"/>
            <w:right w:val="none" w:sz="0" w:space="0" w:color="auto"/>
          </w:divBdr>
          <w:divsChild>
            <w:div w:id="863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3291">
                      <w:marLeft w:val="0"/>
                      <w:marRight w:val="1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645">
                  <w:marLeft w:val="-123"/>
                  <w:marRight w:val="-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6001">
                              <w:marLeft w:val="0"/>
                              <w:marRight w:val="0"/>
                              <w:marTop w:val="0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4048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99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66201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56179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294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76497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04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868">
          <w:marLeft w:val="0"/>
          <w:marRight w:val="0"/>
          <w:marTop w:val="0"/>
          <w:marBottom w:val="519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8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29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23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5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D8D8D8"/>
                <w:right w:val="none" w:sz="0" w:space="0" w:color="auto"/>
              </w:divBdr>
              <w:divsChild>
                <w:div w:id="5479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501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56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3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7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D8D8D8"/>
                <w:right w:val="none" w:sz="0" w:space="0" w:color="auto"/>
              </w:divBdr>
              <w:divsChild>
                <w:div w:id="8089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9021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688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90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3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57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522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077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</w:div>
      </w:divsChild>
    </w:div>
    <w:div w:id="1338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755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760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758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7372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4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03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7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861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569">
          <w:marLeft w:val="-2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462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793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428">
              <w:marLeft w:val="0"/>
              <w:marRight w:val="0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7228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126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6842">
              <w:marLeft w:val="0"/>
              <w:marRight w:val="0"/>
              <w:marTop w:val="6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557">
              <w:marLeft w:val="0"/>
              <w:marRight w:val="0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7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</w:div>
        <w:div w:id="1316375663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17493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639">
          <w:marLeft w:val="0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9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84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49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</w:div>
        <w:div w:id="522671193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8369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D10063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590/S0103-210020050004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0103-21002005000400011&amp;lng=en&amp;nrm=is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73E4-416E-4D79-AF35-51CB9B89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4767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Nelmires</dc:creator>
  <cp:lastModifiedBy>noemia</cp:lastModifiedBy>
  <cp:revision>3</cp:revision>
  <cp:lastPrinted>2022-06-13T15:04:00Z</cp:lastPrinted>
  <dcterms:created xsi:type="dcterms:W3CDTF">2024-02-02T22:19:00Z</dcterms:created>
  <dcterms:modified xsi:type="dcterms:W3CDTF">2024-02-03T13:14:00Z</dcterms:modified>
</cp:coreProperties>
</file>