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B9" w:rsidRPr="004930B9" w:rsidRDefault="004930B9" w:rsidP="0049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CONFERÊNCIA DA TERRA 2014</w:t>
      </w:r>
    </w:p>
    <w:p w:rsidR="004930B9" w:rsidRPr="004930B9" w:rsidRDefault="004930B9" w:rsidP="0049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930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ATENÇÃO! PRORROGADA A DATA LIMITE DE ENVIO DE ARTIGOS, dia 17 de outubro de 2014.</w:t>
      </w:r>
    </w:p>
    <w:p w:rsidR="004930B9" w:rsidRPr="004930B9" w:rsidRDefault="004930B9" w:rsidP="0049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Sediada na cidade de João Pessoa, Paraíba, no período de 19 a 22 de novembro, A Conferência da Terra: Fórum Internacional do Meio Ambiente 2014 está </w:t>
      </w:r>
      <w:proofErr w:type="gramStart"/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>pautada</w:t>
      </w:r>
      <w:proofErr w:type="gramEnd"/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Tema Geral “Agricultura Familiar, Natureza e Segurança Alimentar”, em sintonia com a 66ª Assembleia Geral das Nações Unidas, que elegeu 2014 como “Ano Internacional da Agricultura Familiar” (AIAF).</w:t>
      </w:r>
    </w:p>
    <w:p w:rsidR="004930B9" w:rsidRPr="004930B9" w:rsidRDefault="004930B9" w:rsidP="0049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>Na Conferência da Terra 2014 o tema “Agricultura Familiar” é balizado por 18 eixos temáticos, agregando experiências dos participantes, oriundos de diversas instituições governamentais, não governamentais, empresariais e associações de classe.</w:t>
      </w:r>
    </w:p>
    <w:p w:rsidR="004930B9" w:rsidRPr="004930B9" w:rsidRDefault="004930B9" w:rsidP="0049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>O Ano Internacional da Agricultura Familiar 2014 tem como objetivo aumentar a visibilidade da agricultura familiar e da agricultura de pequena escala, despertando a atenção mundial sobre a importância do seu papel na redução da fome e da pobreza, propiciando maior segurança alimentar e nutrição, aprimorando os meios de subsistência, a gestão dos recursos naturais e a proteção do meio ambiente e incentivando o desenvolvimento sustentável, especialmente nas áreas rurais.</w:t>
      </w:r>
    </w:p>
    <w:p w:rsidR="004930B9" w:rsidRPr="004930B9" w:rsidRDefault="004930B9" w:rsidP="0049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meta de 2014 é reposicionar a agricultura familiar no centro das considerações agrícolas, ambientais e sociais nas agendas nacionais, identificando lacunas e oportunidades para promover uma mudança no modelo econômico para um desenvolvimento mais justo e equilibrado. É propósito </w:t>
      </w:r>
      <w:proofErr w:type="gramStart"/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>do 2014</w:t>
      </w:r>
      <w:proofErr w:type="gramEnd"/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AIAF incentivar uma </w:t>
      </w:r>
      <w:proofErr w:type="gramStart"/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>ampla</w:t>
      </w:r>
      <w:proofErr w:type="gramEnd"/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discussão e cooperação nos níveis nacional, regional e global, para aumentar a conscientização e compreensão dos desafios enfrentados por pequenos agricultores, ajudando a identificar as maneiras mais eficazes de apoio à agricultura familiar.</w:t>
      </w:r>
    </w:p>
    <w:p w:rsidR="004930B9" w:rsidRPr="004930B9" w:rsidRDefault="004930B9" w:rsidP="0049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Organização das Nações Unidas para a Alimentação e Agricultura (FAO) foi convidada para facilitar a </w:t>
      </w:r>
      <w:proofErr w:type="gramStart"/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colaboração com governos, agências internacionais de desenvolvimento, organizações de agricultores, e outras organizações vinculadas ao sistema das Nações Unidas.</w:t>
      </w:r>
    </w:p>
    <w:p w:rsidR="004930B9" w:rsidRPr="004930B9" w:rsidRDefault="004930B9" w:rsidP="0049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B9">
        <w:rPr>
          <w:rFonts w:ascii="Times New Roman" w:eastAsia="Times New Roman" w:hAnsi="Times New Roman" w:cs="Times New Roman"/>
          <w:sz w:val="24"/>
          <w:szCs w:val="24"/>
          <w:lang w:eastAsia="pt-BR"/>
        </w:rPr>
        <w:t>A agricultura familiar tem um papel importante no desenvolvimento socioeconômico, ambiental e cultural e está relacionada a várias áreas do desenvolvimento rural, como agricultura, pecuária, silvicultura, pesca, extrativismo, aquicultura pastoral e turismo com base local, sendo operada por uma família e associações comunitárias que dependem, principalmente, da mão de obra familiar. Tanto nos países em desenvolvimento, como desenvolvidos, a agricultura familiar é a forma predominante na produção de alimentos para suprimento diário da população.</w:t>
      </w:r>
    </w:p>
    <w:p w:rsidR="004930B9" w:rsidRPr="004930B9" w:rsidRDefault="004930B9" w:rsidP="0049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930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 See more at: http://www.conferenciadaterra.com/?lang=en#sthash.EHJkONh3.dpuf</w:t>
      </w:r>
    </w:p>
    <w:p w:rsidR="0051533C" w:rsidRPr="004930B9" w:rsidRDefault="0051533C" w:rsidP="004930B9">
      <w:pPr>
        <w:jc w:val="both"/>
        <w:rPr>
          <w:lang w:val="en-US"/>
        </w:rPr>
      </w:pPr>
    </w:p>
    <w:sectPr w:rsidR="0051533C" w:rsidRPr="004930B9" w:rsidSect="00515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0B9"/>
    <w:rsid w:val="004930B9"/>
    <w:rsid w:val="0051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DGE32</dc:creator>
  <cp:lastModifiedBy>DGE32</cp:lastModifiedBy>
  <cp:revision>1</cp:revision>
  <dcterms:created xsi:type="dcterms:W3CDTF">2014-10-01T13:52:00Z</dcterms:created>
  <dcterms:modified xsi:type="dcterms:W3CDTF">2014-10-01T13:54:00Z</dcterms:modified>
</cp:coreProperties>
</file>