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D7" w:rsidRDefault="00A57FB8" w:rsidP="00AA6C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ASPECTOS HISTÓRICOS</w:t>
      </w:r>
      <w:r w:rsidR="003F43A1">
        <w:rPr>
          <w:rFonts w:ascii="Times New Roman" w:hAnsi="Times New Roman"/>
          <w:b/>
          <w:sz w:val="24"/>
          <w:szCs w:val="24"/>
        </w:rPr>
        <w:t xml:space="preserve"> DA </w:t>
      </w:r>
      <w:r>
        <w:rPr>
          <w:rFonts w:ascii="Times New Roman" w:hAnsi="Times New Roman"/>
          <w:b/>
          <w:sz w:val="24"/>
          <w:szCs w:val="24"/>
        </w:rPr>
        <w:t xml:space="preserve">LINGUA PORTUGUESA E FORMAÇÃO DA VARIANTE BRASILEIRA </w:t>
      </w:r>
      <w:r w:rsidR="003F43A1" w:rsidRPr="003F43A1">
        <w:rPr>
          <w:rFonts w:ascii="Times New Roman" w:hAnsi="Times New Roman"/>
          <w:b/>
          <w:sz w:val="24"/>
          <w:szCs w:val="24"/>
        </w:rPr>
        <w:t xml:space="preserve"> </w:t>
      </w:r>
    </w:p>
    <w:p w:rsidR="00AA6CD7" w:rsidRDefault="00AA6CD7" w:rsidP="00AA6C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43A1" w:rsidRDefault="003F43A1" w:rsidP="009A5386">
      <w:pPr>
        <w:jc w:val="right"/>
        <w:rPr>
          <w:rFonts w:ascii="Times New Roman" w:hAnsi="Times New Roman"/>
          <w:sz w:val="24"/>
          <w:szCs w:val="24"/>
        </w:rPr>
      </w:pPr>
      <w:r w:rsidRPr="0000609C">
        <w:rPr>
          <w:rFonts w:ascii="Times New Roman" w:hAnsi="Times New Roman"/>
          <w:sz w:val="24"/>
          <w:szCs w:val="24"/>
        </w:rPr>
        <w:t>Silvia Regina Paverchi</w:t>
      </w:r>
      <w:r w:rsidR="00AA6CD7">
        <w:rPr>
          <w:rFonts w:ascii="Times New Roman" w:hAnsi="Times New Roman"/>
          <w:sz w:val="24"/>
          <w:szCs w:val="24"/>
        </w:rPr>
        <w:t xml:space="preserve"> (UFS)</w:t>
      </w:r>
      <w:r w:rsidR="009A5386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4C25EC" w:rsidRPr="00AA6CD7" w:rsidRDefault="004C25EC" w:rsidP="009A5386">
      <w:pPr>
        <w:jc w:val="right"/>
        <w:rPr>
          <w:rFonts w:ascii="Times New Roman" w:hAnsi="Times New Roman"/>
          <w:b/>
          <w:sz w:val="24"/>
          <w:szCs w:val="24"/>
        </w:rPr>
      </w:pPr>
    </w:p>
    <w:p w:rsidR="003F43A1" w:rsidRDefault="004C25EC" w:rsidP="006228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3A4B">
        <w:rPr>
          <w:rFonts w:ascii="Times New Roman" w:hAnsi="Times New Roman"/>
          <w:i/>
          <w:sz w:val="24"/>
          <w:szCs w:val="24"/>
        </w:rPr>
        <w:t xml:space="preserve"> </w:t>
      </w:r>
      <w:r w:rsidR="003F43A1" w:rsidRPr="00783A4B">
        <w:rPr>
          <w:rFonts w:ascii="Times New Roman" w:hAnsi="Times New Roman"/>
          <w:i/>
          <w:sz w:val="24"/>
          <w:szCs w:val="24"/>
        </w:rPr>
        <w:t>“</w:t>
      </w:r>
      <w:r w:rsidR="003F43A1" w:rsidRPr="00BF037E">
        <w:rPr>
          <w:rFonts w:ascii="Times New Roman" w:hAnsi="Times New Roman"/>
          <w:sz w:val="24"/>
          <w:szCs w:val="24"/>
        </w:rPr>
        <w:t>Não há uma l</w:t>
      </w:r>
      <w:r w:rsidR="006228DF" w:rsidRPr="00BF037E">
        <w:rPr>
          <w:rFonts w:ascii="Times New Roman" w:hAnsi="Times New Roman"/>
          <w:sz w:val="24"/>
          <w:szCs w:val="24"/>
        </w:rPr>
        <w:t>íngua, mas línguas em português</w:t>
      </w:r>
      <w:r w:rsidR="00BF037E">
        <w:rPr>
          <w:rFonts w:ascii="Times New Roman" w:hAnsi="Times New Roman"/>
          <w:i/>
          <w:sz w:val="24"/>
          <w:szCs w:val="24"/>
        </w:rPr>
        <w:t>.</w:t>
      </w:r>
      <w:r w:rsidR="003F43A1" w:rsidRPr="00BF037E">
        <w:rPr>
          <w:rFonts w:ascii="Times New Roman" w:hAnsi="Times New Roman"/>
          <w:sz w:val="24"/>
          <w:szCs w:val="24"/>
        </w:rPr>
        <w:t>”</w:t>
      </w:r>
      <w:r w:rsidR="003F43A1">
        <w:rPr>
          <w:rFonts w:ascii="Times New Roman" w:hAnsi="Times New Roman"/>
          <w:sz w:val="24"/>
          <w:szCs w:val="24"/>
        </w:rPr>
        <w:t xml:space="preserve"> Essa afirmação do saudoso </w:t>
      </w:r>
      <w:r w:rsidR="007C05F1">
        <w:rPr>
          <w:rFonts w:ascii="Times New Roman" w:hAnsi="Times New Roman"/>
          <w:sz w:val="24"/>
          <w:szCs w:val="24"/>
        </w:rPr>
        <w:t xml:space="preserve">escritor </w:t>
      </w:r>
      <w:r w:rsidR="003F43A1" w:rsidRPr="00350700">
        <w:rPr>
          <w:rFonts w:ascii="Times New Roman" w:hAnsi="Times New Roman"/>
          <w:sz w:val="24"/>
          <w:szCs w:val="24"/>
        </w:rPr>
        <w:t>José Saramago bem espelha a situação do português falado</w:t>
      </w:r>
      <w:r w:rsidR="003F43A1">
        <w:rPr>
          <w:rFonts w:ascii="Times New Roman" w:hAnsi="Times New Roman"/>
          <w:sz w:val="24"/>
          <w:szCs w:val="24"/>
        </w:rPr>
        <w:t xml:space="preserve"> no mundo atualmente. </w:t>
      </w:r>
      <w:r w:rsidR="003F43A1" w:rsidRPr="00350700">
        <w:rPr>
          <w:rFonts w:ascii="Times New Roman" w:hAnsi="Times New Roman"/>
          <w:sz w:val="24"/>
          <w:szCs w:val="24"/>
        </w:rPr>
        <w:t xml:space="preserve">Língua oficial </w:t>
      </w:r>
      <w:r w:rsidR="003F43A1">
        <w:rPr>
          <w:rFonts w:ascii="Times New Roman" w:hAnsi="Times New Roman"/>
          <w:sz w:val="24"/>
          <w:szCs w:val="24"/>
        </w:rPr>
        <w:t xml:space="preserve">em </w:t>
      </w:r>
      <w:r w:rsidR="003F43A1" w:rsidRPr="00350700">
        <w:rPr>
          <w:rFonts w:ascii="Times New Roman" w:hAnsi="Times New Roman"/>
          <w:sz w:val="24"/>
          <w:szCs w:val="24"/>
        </w:rPr>
        <w:t>Angola, Brasil, Cabo Verde, Guiné Bissau, Moçambique, Portugal, São Tomé e Príncipe e Timor Leste, registros da Comunidade dos Países de Língua Portuguesa (CPLP) apontam também outras regiões de presença lus</w:t>
      </w:r>
      <w:r w:rsidR="003F43A1">
        <w:rPr>
          <w:rFonts w:ascii="Times New Roman" w:hAnsi="Times New Roman"/>
          <w:sz w:val="24"/>
          <w:szCs w:val="24"/>
        </w:rPr>
        <w:t>itana no passado e onde</w:t>
      </w:r>
      <w:r w:rsidR="003F43A1" w:rsidRPr="00350700">
        <w:rPr>
          <w:rFonts w:ascii="Times New Roman" w:hAnsi="Times New Roman"/>
          <w:sz w:val="24"/>
          <w:szCs w:val="24"/>
        </w:rPr>
        <w:t xml:space="preserve">, ainda que em </w:t>
      </w:r>
      <w:r w:rsidR="003F43A1">
        <w:rPr>
          <w:rFonts w:ascii="Times New Roman" w:hAnsi="Times New Roman"/>
          <w:sz w:val="24"/>
          <w:szCs w:val="24"/>
        </w:rPr>
        <w:t>menor proporção, é falado</w:t>
      </w:r>
      <w:r w:rsidR="003F43A1" w:rsidRPr="00350700">
        <w:rPr>
          <w:rFonts w:ascii="Times New Roman" w:hAnsi="Times New Roman"/>
          <w:sz w:val="24"/>
          <w:szCs w:val="24"/>
        </w:rPr>
        <w:t>:</w:t>
      </w:r>
      <w:r w:rsidR="003F43A1">
        <w:rPr>
          <w:rFonts w:ascii="Times New Roman" w:hAnsi="Times New Roman"/>
          <w:sz w:val="24"/>
          <w:szCs w:val="24"/>
        </w:rPr>
        <w:t xml:space="preserve"> Ásia: Macau, Goa, Damão, Celão,</w:t>
      </w:r>
      <w:r w:rsidR="003F43A1" w:rsidRPr="00350700">
        <w:rPr>
          <w:rFonts w:ascii="Times New Roman" w:hAnsi="Times New Roman"/>
          <w:sz w:val="24"/>
          <w:szCs w:val="24"/>
        </w:rPr>
        <w:t xml:space="preserve"> Cochim e Málaca; África: Annobón (Guiné Equatorial), Ziguinchor, Monbaça e Zanzibar; Europa </w:t>
      </w:r>
      <w:r w:rsidR="003F43A1">
        <w:rPr>
          <w:rFonts w:ascii="Times New Roman" w:hAnsi="Times New Roman"/>
          <w:sz w:val="24"/>
          <w:szCs w:val="24"/>
        </w:rPr>
        <w:t>(Espanha): Almedilha, Cedilho, La</w:t>
      </w:r>
      <w:r w:rsidR="003F43A1" w:rsidRPr="00350700">
        <w:rPr>
          <w:rFonts w:ascii="Times New Roman" w:hAnsi="Times New Roman"/>
          <w:sz w:val="24"/>
          <w:szCs w:val="24"/>
        </w:rPr>
        <w:t xml:space="preserve"> Condosera, Ferreira de Alcântara, Ga</w:t>
      </w:r>
      <w:r w:rsidR="003F43A1">
        <w:rPr>
          <w:rFonts w:ascii="Times New Roman" w:hAnsi="Times New Roman"/>
          <w:sz w:val="24"/>
          <w:szCs w:val="24"/>
        </w:rPr>
        <w:t>lícia, Olivença e Vale de Xalma</w:t>
      </w:r>
      <w:r w:rsidR="003F43A1" w:rsidRPr="00350700">
        <w:rPr>
          <w:rFonts w:ascii="Times New Roman" w:hAnsi="Times New Roman"/>
          <w:sz w:val="24"/>
          <w:szCs w:val="24"/>
        </w:rPr>
        <w:t xml:space="preserve">. E nas últimas décadas a ocorrência de fluxos migratórios de brasileiros para os Estados Unidos e Japão resultou na formação das duas mais recentes comunidades </w:t>
      </w:r>
      <w:r w:rsidR="006228DF">
        <w:rPr>
          <w:rFonts w:ascii="Times New Roman" w:hAnsi="Times New Roman"/>
          <w:sz w:val="24"/>
          <w:szCs w:val="24"/>
        </w:rPr>
        <w:t>lusófonas nesses países (Ponce, 2009).</w:t>
      </w:r>
    </w:p>
    <w:p w:rsidR="003F43A1" w:rsidRDefault="003F43A1" w:rsidP="006228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700">
        <w:rPr>
          <w:rFonts w:ascii="Times New Roman" w:hAnsi="Times New Roman"/>
          <w:sz w:val="24"/>
          <w:szCs w:val="24"/>
        </w:rPr>
        <w:t>Com base nesses dados, o mundo lusófono aponta para mais de 210 milhões de falantes espalhados pelo mundo. Em cada regiã</w:t>
      </w:r>
      <w:r>
        <w:rPr>
          <w:rFonts w:ascii="Times New Roman" w:hAnsi="Times New Roman"/>
          <w:sz w:val="24"/>
          <w:szCs w:val="24"/>
        </w:rPr>
        <w:t xml:space="preserve">o de chegada o português </w:t>
      </w:r>
      <w:r w:rsidRPr="00350700">
        <w:rPr>
          <w:rFonts w:ascii="Times New Roman" w:hAnsi="Times New Roman"/>
          <w:sz w:val="24"/>
          <w:szCs w:val="24"/>
        </w:rPr>
        <w:t>vem adquirindo características próprias de fala e de escrita nesse encontr</w:t>
      </w:r>
      <w:r>
        <w:rPr>
          <w:rFonts w:ascii="Times New Roman" w:hAnsi="Times New Roman"/>
          <w:sz w:val="24"/>
          <w:szCs w:val="24"/>
        </w:rPr>
        <w:t>o com línguas pré-existentes e/</w:t>
      </w:r>
      <w:r w:rsidRPr="00350700">
        <w:rPr>
          <w:rFonts w:ascii="Times New Roman" w:hAnsi="Times New Roman"/>
          <w:sz w:val="24"/>
          <w:szCs w:val="24"/>
        </w:rPr>
        <w:t xml:space="preserve">ou posteriores, resultando muitas variações </w:t>
      </w:r>
      <w:r>
        <w:rPr>
          <w:rFonts w:ascii="Times New Roman" w:hAnsi="Times New Roman"/>
          <w:sz w:val="24"/>
          <w:szCs w:val="24"/>
        </w:rPr>
        <w:t>fonéticas, quiçá estruturais.</w:t>
      </w:r>
    </w:p>
    <w:p w:rsidR="003F43A1" w:rsidRDefault="003F43A1" w:rsidP="006228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700">
        <w:rPr>
          <w:rFonts w:ascii="Times New Roman" w:hAnsi="Times New Roman"/>
          <w:sz w:val="24"/>
          <w:szCs w:val="24"/>
        </w:rPr>
        <w:t xml:space="preserve">Trazendo </w:t>
      </w:r>
      <w:r w:rsidR="007C05F1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tona um pouco de sua história,</w:t>
      </w:r>
      <w:r w:rsidRPr="00350700">
        <w:rPr>
          <w:rFonts w:ascii="Times New Roman" w:hAnsi="Times New Roman"/>
          <w:sz w:val="24"/>
          <w:szCs w:val="24"/>
        </w:rPr>
        <w:t xml:space="preserve"> em seus aproximados</w:t>
      </w:r>
      <w:r>
        <w:rPr>
          <w:rFonts w:ascii="Times New Roman" w:hAnsi="Times New Roman"/>
          <w:sz w:val="24"/>
          <w:szCs w:val="24"/>
        </w:rPr>
        <w:t xml:space="preserve"> oito séculos de existência </w:t>
      </w:r>
      <w:r w:rsidRPr="00350700">
        <w:rPr>
          <w:rFonts w:ascii="Times New Roman" w:hAnsi="Times New Roman"/>
          <w:sz w:val="24"/>
          <w:szCs w:val="24"/>
        </w:rPr>
        <w:t>o português já em sua gênese se identifica como língua de diásporas várias. Foi originado do latim vulgar falado por comerciantes e soldados do Império Romano e pelos povos por ele conquistados na Península Ibérica, área hoje correspondente à Espanha e Portugal.  Essa forma latina mais popular levada pelos conquistadores foi se mesclando com as línguas locais e ori</w:t>
      </w:r>
      <w:r>
        <w:rPr>
          <w:rFonts w:ascii="Times New Roman" w:hAnsi="Times New Roman"/>
          <w:sz w:val="24"/>
          <w:szCs w:val="24"/>
        </w:rPr>
        <w:t>ginando diferentes variações, constituindo</w:t>
      </w:r>
      <w:r w:rsidRPr="00350700">
        <w:rPr>
          <w:rFonts w:ascii="Times New Roman" w:hAnsi="Times New Roman"/>
          <w:sz w:val="24"/>
          <w:szCs w:val="24"/>
        </w:rPr>
        <w:t xml:space="preserve"> as línguas do chamado grupo românico do qual, juntamente com o espanhol, o italiano e o francês, dentre outras, o p</w:t>
      </w:r>
      <w:r>
        <w:rPr>
          <w:rFonts w:ascii="Times New Roman" w:hAnsi="Times New Roman"/>
          <w:sz w:val="24"/>
          <w:szCs w:val="24"/>
        </w:rPr>
        <w:t>ortuguês faz parte.</w:t>
      </w:r>
    </w:p>
    <w:p w:rsidR="003F43A1" w:rsidRPr="00350700" w:rsidRDefault="003F43A1" w:rsidP="006228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700">
        <w:rPr>
          <w:rFonts w:ascii="Times New Roman" w:hAnsi="Times New Roman"/>
          <w:sz w:val="24"/>
          <w:szCs w:val="24"/>
        </w:rPr>
        <w:t>No século XVI a expansão marítima portuguesa levou a língua para diferentes regiões do mundo, dentre elas o Bras</w:t>
      </w:r>
      <w:r>
        <w:rPr>
          <w:rFonts w:ascii="Times New Roman" w:hAnsi="Times New Roman"/>
          <w:sz w:val="24"/>
          <w:szCs w:val="24"/>
        </w:rPr>
        <w:t>il que por seu tamanho veio a se tornar</w:t>
      </w:r>
      <w:r w:rsidRPr="00350700">
        <w:rPr>
          <w:rFonts w:ascii="Times New Roman" w:hAnsi="Times New Roman"/>
          <w:sz w:val="24"/>
          <w:szCs w:val="24"/>
        </w:rPr>
        <w:t xml:space="preserve"> o maior paí</w:t>
      </w:r>
      <w:r>
        <w:rPr>
          <w:rFonts w:ascii="Times New Roman" w:hAnsi="Times New Roman"/>
          <w:sz w:val="24"/>
          <w:szCs w:val="24"/>
        </w:rPr>
        <w:t>s lusófono da atualidade. Ess</w:t>
      </w:r>
      <w:r w:rsidRPr="00350700">
        <w:rPr>
          <w:rFonts w:ascii="Times New Roman" w:hAnsi="Times New Roman"/>
          <w:sz w:val="24"/>
          <w:szCs w:val="24"/>
        </w:rPr>
        <w:t xml:space="preserve">e português lusitano se mesclou inicialmente com as línguas indígenas locais, mormente mencionadas como de origens </w:t>
      </w:r>
      <w:r>
        <w:rPr>
          <w:rFonts w:ascii="Times New Roman" w:hAnsi="Times New Roman"/>
          <w:sz w:val="24"/>
          <w:szCs w:val="24"/>
        </w:rPr>
        <w:t>“</w:t>
      </w:r>
      <w:r w:rsidRPr="00350700">
        <w:rPr>
          <w:rFonts w:ascii="Times New Roman" w:hAnsi="Times New Roman"/>
          <w:sz w:val="24"/>
          <w:szCs w:val="24"/>
        </w:rPr>
        <w:t>tupi</w:t>
      </w:r>
      <w:r>
        <w:rPr>
          <w:rFonts w:ascii="Times New Roman" w:hAnsi="Times New Roman"/>
          <w:sz w:val="24"/>
          <w:szCs w:val="24"/>
        </w:rPr>
        <w:t>”</w:t>
      </w:r>
      <w:r w:rsidRPr="00350700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“</w:t>
      </w:r>
      <w:r w:rsidRPr="00350700">
        <w:rPr>
          <w:rFonts w:ascii="Times New Roman" w:hAnsi="Times New Roman"/>
          <w:sz w:val="24"/>
          <w:szCs w:val="24"/>
        </w:rPr>
        <w:t>guarani</w:t>
      </w:r>
      <w:r>
        <w:rPr>
          <w:rFonts w:ascii="Times New Roman" w:hAnsi="Times New Roman"/>
          <w:sz w:val="24"/>
          <w:szCs w:val="24"/>
        </w:rPr>
        <w:t>”</w:t>
      </w:r>
      <w:r w:rsidRPr="00350700">
        <w:rPr>
          <w:rFonts w:ascii="Times New Roman" w:hAnsi="Times New Roman"/>
          <w:sz w:val="24"/>
          <w:szCs w:val="24"/>
        </w:rPr>
        <w:t xml:space="preserve">, nomes de tribos litorâneas </w:t>
      </w:r>
      <w:r w:rsidRPr="00350700">
        <w:rPr>
          <w:rFonts w:ascii="Times New Roman" w:hAnsi="Times New Roman"/>
          <w:sz w:val="24"/>
          <w:szCs w:val="24"/>
        </w:rPr>
        <w:lastRenderedPageBreak/>
        <w:t>brasileiras com as quais os</w:t>
      </w:r>
      <w:r>
        <w:rPr>
          <w:rFonts w:ascii="Times New Roman" w:hAnsi="Times New Roman"/>
          <w:sz w:val="24"/>
          <w:szCs w:val="24"/>
        </w:rPr>
        <w:t xml:space="preserve"> colonizadores</w:t>
      </w:r>
      <w:r w:rsidRPr="00350700">
        <w:rPr>
          <w:rFonts w:ascii="Times New Roman" w:hAnsi="Times New Roman"/>
          <w:sz w:val="24"/>
          <w:szCs w:val="24"/>
        </w:rPr>
        <w:t xml:space="preserve"> travaram primeiros contatos.  Observamos que sobre este assunto há carência de registro histórico mais aprofundado e novas pesquisas se encontram em desenvolvimento acerca das influências das várias línguas </w:t>
      </w:r>
      <w:r>
        <w:rPr>
          <w:rFonts w:ascii="Times New Roman" w:hAnsi="Times New Roman"/>
          <w:sz w:val="24"/>
          <w:szCs w:val="24"/>
        </w:rPr>
        <w:t xml:space="preserve">ameríndias na fala brasileira. </w:t>
      </w:r>
      <w:r w:rsidRPr="00350700">
        <w:rPr>
          <w:rFonts w:ascii="Times New Roman" w:hAnsi="Times New Roman"/>
          <w:sz w:val="24"/>
          <w:szCs w:val="24"/>
        </w:rPr>
        <w:t xml:space="preserve">Segundo estudos mais recentes, eram </w:t>
      </w:r>
      <w:r>
        <w:rPr>
          <w:rFonts w:ascii="Times New Roman" w:hAnsi="Times New Roman"/>
          <w:sz w:val="24"/>
          <w:szCs w:val="24"/>
        </w:rPr>
        <w:t xml:space="preserve">mais de 1200 línguas em uso </w:t>
      </w:r>
      <w:r w:rsidRPr="00350700">
        <w:rPr>
          <w:rFonts w:ascii="Times New Roman" w:hAnsi="Times New Roman"/>
          <w:sz w:val="24"/>
          <w:szCs w:val="24"/>
        </w:rPr>
        <w:t>que, devido à força dessa colonização</w:t>
      </w:r>
      <w:r>
        <w:rPr>
          <w:rFonts w:ascii="Times New Roman" w:hAnsi="Times New Roman"/>
          <w:sz w:val="24"/>
          <w:szCs w:val="24"/>
        </w:rPr>
        <w:t xml:space="preserve"> portuguesa</w:t>
      </w:r>
      <w:r w:rsidRPr="00350700">
        <w:rPr>
          <w:rFonts w:ascii="Times New Roman" w:hAnsi="Times New Roman"/>
          <w:sz w:val="24"/>
          <w:szCs w:val="24"/>
        </w:rPr>
        <w:t xml:space="preserve"> e por serem línguas “ágrafas”, desapareceram sem deixar registro.</w:t>
      </w:r>
      <w:r w:rsidRPr="00350700">
        <w:rPr>
          <w:rStyle w:val="Refdenotadefim"/>
          <w:rFonts w:ascii="Times New Roman" w:hAnsi="Times New Roman"/>
          <w:sz w:val="24"/>
          <w:szCs w:val="24"/>
        </w:rPr>
        <w:endnoteReference w:id="1"/>
      </w:r>
    </w:p>
    <w:p w:rsidR="003F43A1" w:rsidRPr="00350700" w:rsidRDefault="003F43A1" w:rsidP="006228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Entre os séculos XVI a</w:t>
      </w:r>
      <w:r w:rsidRPr="00350700">
        <w:rPr>
          <w:rFonts w:ascii="Times New Roman" w:hAnsi="Times New Roman"/>
          <w:sz w:val="24"/>
          <w:szCs w:val="24"/>
        </w:rPr>
        <w:t xml:space="preserve"> XIX</w:t>
      </w:r>
      <w:r>
        <w:rPr>
          <w:rFonts w:ascii="Times New Roman" w:hAnsi="Times New Roman"/>
          <w:sz w:val="24"/>
          <w:szCs w:val="24"/>
        </w:rPr>
        <w:t>,</w:t>
      </w:r>
      <w:r w:rsidRPr="00350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350700">
        <w:rPr>
          <w:rFonts w:ascii="Times New Roman" w:hAnsi="Times New Roman"/>
          <w:sz w:val="24"/>
          <w:szCs w:val="24"/>
        </w:rPr>
        <w:t>om intuito de desenvolver o plantio da cana de açúcar, o Brasil viveu o período escravagista. Os colonizadores não tinham conseguido explorar a mão de obra indígena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devido ao surgimento de muitos conflitos entre esses grupos e também pelo alto grau de mort</w:t>
      </w:r>
      <w:r>
        <w:rPr>
          <w:rFonts w:ascii="Times New Roman" w:hAnsi="Times New Roman"/>
          <w:sz w:val="24"/>
          <w:szCs w:val="24"/>
          <w:lang w:val="pt-PT"/>
        </w:rPr>
        <w:t xml:space="preserve">alidade de índios 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nas lavouras. Então, na segunda metade do século XVI a colonização portuguesa deu inicio ao tráfico internacional de escravos da </w:t>
      </w:r>
      <w:hyperlink r:id="rId7" w:tooltip="África subsaariana" w:history="1">
        <w:r w:rsidRPr="009E3E05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pt-PT"/>
          </w:rPr>
          <w:t>África subsaariana</w:t>
        </w:r>
      </w:hyperlink>
      <w:r w:rsidRPr="00350700">
        <w:rPr>
          <w:rFonts w:ascii="Times New Roman" w:hAnsi="Times New Roman"/>
          <w:sz w:val="24"/>
          <w:szCs w:val="24"/>
          <w:lang w:val="pt-PT"/>
        </w:rPr>
        <w:t xml:space="preserve"> para o Brasil. Este movimento migratório forçado, de maior proporção na História Mundial, </w:t>
      </w:r>
      <w:r w:rsidRPr="00350700">
        <w:rPr>
          <w:rFonts w:ascii="Times New Roman" w:hAnsi="Times New Roman"/>
          <w:color w:val="000000"/>
          <w:sz w:val="24"/>
          <w:szCs w:val="24"/>
          <w:lang w:val="pt-PT"/>
        </w:rPr>
        <w:t>d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esenvolveu-se nos séculos posteriores e foi extinto em </w:t>
      </w:r>
      <w:hyperlink r:id="rId8" w:tooltip="1850" w:history="1">
        <w:r w:rsidRPr="009E3E05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pt-PT"/>
          </w:rPr>
          <w:t>1850</w:t>
        </w:r>
      </w:hyperlink>
      <w:r w:rsidRPr="00350700">
        <w:rPr>
          <w:rFonts w:ascii="Times New Roman" w:hAnsi="Times New Roman"/>
          <w:sz w:val="24"/>
          <w:szCs w:val="24"/>
          <w:lang w:val="pt-PT"/>
        </w:rPr>
        <w:t xml:space="preserve">, embora a abolição da escravatura no Brasil tenha ocorrido apenas em 1888. </w:t>
      </w:r>
    </w:p>
    <w:p w:rsidR="003F43A1" w:rsidRPr="006228DF" w:rsidRDefault="003F43A1" w:rsidP="006228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350700">
        <w:rPr>
          <w:rFonts w:ascii="Times New Roman" w:hAnsi="Times New Roman"/>
          <w:sz w:val="24"/>
          <w:szCs w:val="24"/>
          <w:lang w:val="pt-PT"/>
        </w:rPr>
        <w:t xml:space="preserve">Abordando as influências linguísticas resultantes dessa diáspora africana no Brasil, mencionamos o mapeamento da origem geográfica desses povos. </w:t>
      </w:r>
    </w:p>
    <w:p w:rsidR="003F43A1" w:rsidRPr="006228DF" w:rsidRDefault="003F43A1" w:rsidP="006228DF">
      <w:pPr>
        <w:spacing w:after="0"/>
        <w:ind w:left="2268"/>
        <w:jc w:val="both"/>
        <w:rPr>
          <w:rFonts w:ascii="Times New Roman" w:hAnsi="Times New Roman"/>
          <w:color w:val="000000"/>
          <w:lang w:eastAsia="pt-BR"/>
        </w:rPr>
      </w:pPr>
      <w:r w:rsidRPr="006228DF">
        <w:rPr>
          <w:rFonts w:ascii="Times New Roman" w:hAnsi="Times New Roman"/>
          <w:color w:val="000000"/>
          <w:lang w:eastAsia="pt-BR"/>
        </w:rPr>
        <w:t>“(...) o tráfico transatlântico trouxe para o Brasil 4 a 5 milhões de falantes africanos extraídos de duas regiões subsaarianas: a região banto, situada ao longo da extensão sul da linha do equador, e a região oeste-africana ou sudanesa, que abrange territórios que vão do Senegal à Nigéria</w:t>
      </w:r>
      <w:r w:rsidR="006228DF">
        <w:rPr>
          <w:rFonts w:ascii="Times New Roman" w:hAnsi="Times New Roman"/>
          <w:color w:val="000000"/>
          <w:lang w:eastAsia="pt-BR"/>
        </w:rPr>
        <w:t>” (Pessoa de Castro, 2005)</w:t>
      </w:r>
    </w:p>
    <w:p w:rsidR="003F43A1" w:rsidRPr="006228DF" w:rsidRDefault="003F43A1" w:rsidP="003F43A1">
      <w:pPr>
        <w:spacing w:after="0" w:line="360" w:lineRule="auto"/>
        <w:jc w:val="both"/>
        <w:rPr>
          <w:rFonts w:ascii="Times New Roman" w:hAnsi="Times New Roman"/>
          <w:color w:val="000000"/>
          <w:lang w:eastAsia="pt-BR"/>
        </w:rPr>
      </w:pPr>
      <w:r w:rsidRPr="006228DF">
        <w:rPr>
          <w:rFonts w:ascii="Times New Roman" w:hAnsi="Times New Roman"/>
          <w:color w:val="000000"/>
          <w:lang w:eastAsia="pt-BR"/>
        </w:rPr>
        <w:t xml:space="preserve"> </w:t>
      </w:r>
    </w:p>
    <w:p w:rsidR="003F43A1" w:rsidRPr="00350700" w:rsidRDefault="003F43A1" w:rsidP="003F43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700">
        <w:rPr>
          <w:rFonts w:ascii="Times New Roman" w:hAnsi="Times New Roman"/>
          <w:sz w:val="24"/>
          <w:szCs w:val="24"/>
        </w:rPr>
        <w:t xml:space="preserve">E ocorreu a segunda mescla da língua portuguesa, dessa vez com as línguas africanas originadas do grupo da grande família lingüística niger-congo, faladas pelos diferentes grupos étnicos de africanos enviados ao Brasil: </w:t>
      </w:r>
    </w:p>
    <w:p w:rsidR="003F43A1" w:rsidRPr="006228DF" w:rsidRDefault="003F43A1" w:rsidP="006228DF">
      <w:pPr>
        <w:spacing w:before="100" w:beforeAutospacing="1" w:after="100" w:afterAutospacing="1"/>
        <w:ind w:left="2268"/>
        <w:jc w:val="both"/>
        <w:rPr>
          <w:rFonts w:ascii="Times New Roman" w:hAnsi="Times New Roman"/>
          <w:szCs w:val="20"/>
          <w:lang w:eastAsia="pt-BR"/>
        </w:rPr>
      </w:pPr>
      <w:r w:rsidRPr="00603054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</w:t>
      </w:r>
      <w:r w:rsidRPr="006228DF">
        <w:rPr>
          <w:rFonts w:ascii="Times New Roman" w:hAnsi="Times New Roman"/>
          <w:color w:val="000000"/>
          <w:szCs w:val="20"/>
          <w:lang w:eastAsia="pt-BR"/>
        </w:rPr>
        <w:t>“A região banto compreende um grupo de 500 línguas muito semelhantes</w:t>
      </w:r>
      <w:r w:rsidR="006228DF">
        <w:rPr>
          <w:rFonts w:ascii="Times New Roman" w:hAnsi="Times New Roman"/>
          <w:color w:val="000000"/>
          <w:szCs w:val="20"/>
          <w:lang w:eastAsia="pt-BR"/>
        </w:rPr>
        <w:t xml:space="preserve">, que são faladas na África sub </w:t>
      </w:r>
      <w:r w:rsidRPr="006228DF">
        <w:rPr>
          <w:rFonts w:ascii="Times New Roman" w:hAnsi="Times New Roman"/>
          <w:color w:val="000000"/>
          <w:szCs w:val="20"/>
          <w:lang w:eastAsia="pt-BR"/>
        </w:rPr>
        <w:t>equatorial. Entre elas, as de maior número de falantes no Brasil foram três línguas angolanas: quicongo, também falada no Congo, quimbundo e umbundo. Das línguas oeste-africanas ou sudanesas, seus principais representantes no Bra</w:t>
      </w:r>
      <w:r w:rsidR="006228DF">
        <w:rPr>
          <w:rFonts w:ascii="Times New Roman" w:hAnsi="Times New Roman"/>
          <w:color w:val="000000"/>
          <w:szCs w:val="20"/>
          <w:lang w:eastAsia="pt-BR"/>
        </w:rPr>
        <w:t xml:space="preserve">sil foram os povos do grupo ewê </w:t>
      </w:r>
      <w:r w:rsidRPr="006228DF">
        <w:rPr>
          <w:rFonts w:ascii="Times New Roman" w:hAnsi="Times New Roman"/>
          <w:color w:val="000000"/>
          <w:szCs w:val="20"/>
          <w:lang w:eastAsia="pt-BR"/>
        </w:rPr>
        <w:t>fon provenientes de Gana, Togo e Benim, apelidad</w:t>
      </w:r>
      <w:r w:rsidR="006228DF">
        <w:rPr>
          <w:rFonts w:ascii="Times New Roman" w:hAnsi="Times New Roman"/>
          <w:color w:val="000000"/>
          <w:szCs w:val="20"/>
          <w:lang w:eastAsia="pt-BR"/>
        </w:rPr>
        <w:t>os pelo tráfico de minas ou jejê</w:t>
      </w:r>
      <w:r w:rsidRPr="006228DF">
        <w:rPr>
          <w:rFonts w:ascii="Times New Roman" w:hAnsi="Times New Roman"/>
          <w:color w:val="000000"/>
          <w:szCs w:val="20"/>
          <w:lang w:eastAsia="pt-BR"/>
        </w:rPr>
        <w:t>s, e os iorubás da Nigéria e do Reino de Queto (Ketu), estes últimos na vizinha República do Benim, onde são chamados de nagôs “</w:t>
      </w:r>
      <w:r w:rsidR="006228DF" w:rsidRPr="006228DF">
        <w:rPr>
          <w:rFonts w:ascii="Times New Roman" w:hAnsi="Times New Roman"/>
          <w:bCs/>
          <w:szCs w:val="20"/>
          <w:lang w:eastAsia="pt-BR"/>
        </w:rPr>
        <w:t>(id)</w:t>
      </w:r>
    </w:p>
    <w:p w:rsidR="003F43A1" w:rsidRPr="009A4907" w:rsidRDefault="003F43A1" w:rsidP="009A4907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>A assimilação dessas línguas africanas pelo português se deu pela necessidade permanente de contato entre os africanos escravizados e os colonizadores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. Era necessário conviver e</w:t>
      </w: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se fazer compreender num ambiente hostil, frente a enormes adversidades vivenciadas pelos escravos. Tal processo comunicativo envolveu gerações brasileiras, de filhos de escravos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, de índios</w:t>
      </w: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de colonizadores, e de filhos também fruto de mestiçagem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dessas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diferentes raças</w:t>
      </w: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que foram surgindo no decorrer e depois do regime escravagista. Em meio a esta assimilação, </w:t>
      </w:r>
      <w:r w:rsidR="009A490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há </w:t>
      </w: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>relativa semelhança na estrutura linguística do português europeu antigo e regional com as línguas negro-africanas e este aspecto deve ter favo</w:t>
      </w:r>
      <w:r w:rsidR="009A4907">
        <w:rPr>
          <w:rFonts w:ascii="Times New Roman" w:hAnsi="Times New Roman"/>
          <w:color w:val="000000"/>
          <w:sz w:val="24"/>
          <w:szCs w:val="24"/>
          <w:lang w:eastAsia="pt-BR"/>
        </w:rPr>
        <w:t>recido a miscigenação da língua</w:t>
      </w:r>
      <w:r w:rsidR="005B62B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através do</w:t>
      </w:r>
      <w:r w:rsidRPr="009A490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5B62B3">
        <w:rPr>
          <w:rFonts w:ascii="Times New Roman" w:hAnsi="Times New Roman"/>
          <w:color w:val="000000"/>
          <w:sz w:val="24"/>
          <w:szCs w:val="24"/>
          <w:lang w:eastAsia="pt-BR"/>
        </w:rPr>
        <w:t>“</w:t>
      </w:r>
      <w:r w:rsidRPr="009A4907">
        <w:rPr>
          <w:rFonts w:ascii="Times New Roman" w:hAnsi="Times New Roman"/>
          <w:color w:val="000000"/>
          <w:sz w:val="24"/>
          <w:szCs w:val="24"/>
          <w:lang w:eastAsia="pt-BR"/>
        </w:rPr>
        <w:t>sistema de sete vogais orais (a, e, ê, i, o</w:t>
      </w:r>
      <w:r w:rsidR="004C25EC">
        <w:rPr>
          <w:rFonts w:ascii="Times New Roman" w:hAnsi="Times New Roman"/>
          <w:color w:val="000000"/>
          <w:sz w:val="24"/>
          <w:szCs w:val="24"/>
          <w:lang w:eastAsia="pt-BR"/>
        </w:rPr>
        <w:t>, ô</w:t>
      </w:r>
      <w:r w:rsidRPr="009A4907">
        <w:rPr>
          <w:rFonts w:ascii="Times New Roman" w:hAnsi="Times New Roman"/>
          <w:color w:val="000000"/>
          <w:sz w:val="24"/>
          <w:szCs w:val="24"/>
          <w:lang w:eastAsia="pt-BR"/>
        </w:rPr>
        <w:t>, u) e a estrutura silábica</w:t>
      </w:r>
      <w:r w:rsidR="005B62B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ideal consoante vogal, </w:t>
      </w:r>
      <w:r w:rsidR="005B62B3" w:rsidRPr="009A4907">
        <w:rPr>
          <w:rFonts w:ascii="Times New Roman" w:hAnsi="Times New Roman"/>
          <w:color w:val="000000"/>
          <w:sz w:val="24"/>
          <w:szCs w:val="24"/>
          <w:lang w:eastAsia="pt-BR"/>
        </w:rPr>
        <w:t>consoante vogal</w:t>
      </w:r>
      <w:r w:rsidR="005B62B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(CV.CV),</w:t>
      </w:r>
      <w:r w:rsidRPr="009A490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onde se observa a conservação do centro vocálico de cada sílaba e não há sílabas</w:t>
      </w:r>
      <w:r w:rsidR="005B62B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terminadas em consoante.” </w:t>
      </w:r>
      <w:r w:rsidR="009A4907" w:rsidRPr="009A4907">
        <w:rPr>
          <w:rFonts w:ascii="Times New Roman" w:hAnsi="Times New Roman"/>
          <w:color w:val="000000"/>
          <w:sz w:val="24"/>
          <w:szCs w:val="24"/>
          <w:lang w:eastAsia="pt-BR"/>
        </w:rPr>
        <w:t>(ibid)</w:t>
      </w:r>
    </w:p>
    <w:p w:rsidR="003F43A1" w:rsidRPr="00350700" w:rsidRDefault="003F43A1" w:rsidP="003F43A1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>E complementa</w:t>
      </w:r>
      <w:r w:rsidR="005B62B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ainda Pessoa de Castro que</w:t>
      </w: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: </w:t>
      </w:r>
    </w:p>
    <w:p w:rsidR="003F43A1" w:rsidRPr="00BF037E" w:rsidRDefault="005B62B3" w:rsidP="005B62B3">
      <w:pPr>
        <w:spacing w:before="100" w:beforeAutospacing="1" w:after="100" w:afterAutospacing="1"/>
        <w:ind w:left="2268"/>
        <w:jc w:val="both"/>
        <w:rPr>
          <w:rFonts w:ascii="Times New Roman" w:hAnsi="Times New Roman"/>
          <w:color w:val="000000"/>
          <w:lang w:eastAsia="pt-BR"/>
        </w:rPr>
      </w:pPr>
      <w:r w:rsidRPr="00BF037E">
        <w:rPr>
          <w:rFonts w:ascii="Times New Roman" w:hAnsi="Times New Roman"/>
          <w:color w:val="000000"/>
          <w:lang w:eastAsia="pt-BR"/>
        </w:rPr>
        <w:t>“e</w:t>
      </w:r>
      <w:r w:rsidR="003F43A1" w:rsidRPr="00BF037E">
        <w:rPr>
          <w:rFonts w:ascii="Times New Roman" w:hAnsi="Times New Roman"/>
          <w:color w:val="000000"/>
          <w:lang w:eastAsia="pt-BR"/>
        </w:rPr>
        <w:t>ssa semelhança estrutural provavelmente precipitou o desenvolvimento interno da língua portuguesa e possibilitou a continuidade da pronúncia vocalizada do português antigo na modalidade brasileira (onde as vogais átonas também são pronunciadas), afastando-a, portanto, do português de Portugal, de pronúncia muito consonantal, o que dificulta o seu entendimento por parte do ouvinte brasileiro, fazendo-lhe parecer que se  trata de outra língua que não a portuguesa (Cf. a pronúncia brasileira *pi.neu, *a.di.vo.ga.do, *su.bi.ma.ri.no em lugar de pneu, a(d)</w:t>
      </w:r>
      <w:bookmarkStart w:id="0" w:name="OLE_LINK7"/>
      <w:bookmarkStart w:id="1" w:name="OLE_LINK8"/>
      <w:r w:rsidRPr="00BF037E">
        <w:rPr>
          <w:rFonts w:ascii="Times New Roman" w:hAnsi="Times New Roman"/>
          <w:color w:val="000000"/>
          <w:lang w:eastAsia="pt-BR"/>
        </w:rPr>
        <w:t>.v(o).ga.do, su(b).m(a).ri.no)” (Op.cit.)</w:t>
      </w:r>
    </w:p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Podemos concluir que </w:t>
      </w:r>
      <w:r w:rsidRPr="00350700">
        <w:rPr>
          <w:rFonts w:ascii="Times New Roman" w:hAnsi="Times New Roman"/>
          <w:sz w:val="24"/>
          <w:szCs w:val="24"/>
        </w:rPr>
        <w:t xml:space="preserve">esta dita influência foi determinante para a formação da variante brasileira. A </w:t>
      </w: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>obrigatoriedade do português como língua oficial no Brasil imposta pelos colonizadores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posteriormente por governos</w:t>
      </w: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foi um processo autoritário e violento. No entanto, essa proibição expressa de comunicação noutra língua contribuiu, de certa fo</w:t>
      </w:r>
      <w:r w:rsidR="005B62B3">
        <w:rPr>
          <w:rFonts w:ascii="Times New Roman" w:hAnsi="Times New Roman"/>
          <w:color w:val="000000"/>
          <w:sz w:val="24"/>
          <w:szCs w:val="24"/>
          <w:lang w:eastAsia="pt-BR"/>
        </w:rPr>
        <w:t>rma, para o aparecimento desta “</w:t>
      </w: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>nova” língua portuguesa baseada num instrumento de comunicação surgido da necessidade de uma fala comum 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compreensível a todos.  </w:t>
      </w:r>
      <w:r w:rsidRPr="00350700">
        <w:rPr>
          <w:rFonts w:ascii="Times New Roman" w:hAnsi="Times New Roman"/>
          <w:color w:val="000000"/>
          <w:sz w:val="24"/>
          <w:szCs w:val="24"/>
          <w:lang w:eastAsia="pt-BR"/>
        </w:rPr>
        <w:t>Da inauguração desse falar miscigenado nasceria ao longo dos tempos a escrita miscigenada com reconhecimento oficial: o “português brasileiro”, cujo processo de atualização se encontra em permanente transformação devido ao intenso fluxo migratório recebido nos períodos post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eriores do qual ora será tratado. </w:t>
      </w:r>
    </w:p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700">
        <w:rPr>
          <w:rFonts w:ascii="Times New Roman" w:hAnsi="Times New Roman"/>
          <w:sz w:val="24"/>
          <w:szCs w:val="24"/>
        </w:rPr>
        <w:t>Entre final do século XIX até os dias atuais a vinda de vários</w:t>
      </w:r>
      <w:r>
        <w:rPr>
          <w:rFonts w:ascii="Times New Roman" w:hAnsi="Times New Roman"/>
          <w:sz w:val="24"/>
          <w:szCs w:val="24"/>
        </w:rPr>
        <w:t xml:space="preserve"> imigrantes de origem europeia,</w:t>
      </w:r>
      <w:r w:rsidRPr="00350700">
        <w:rPr>
          <w:rFonts w:ascii="Times New Roman" w:hAnsi="Times New Roman"/>
          <w:sz w:val="24"/>
          <w:szCs w:val="24"/>
        </w:rPr>
        <w:t xml:space="preserve"> asiática</w:t>
      </w:r>
      <w:r>
        <w:rPr>
          <w:rFonts w:ascii="Times New Roman" w:hAnsi="Times New Roman"/>
          <w:sz w:val="24"/>
          <w:szCs w:val="24"/>
        </w:rPr>
        <w:t xml:space="preserve"> e americana,</w:t>
      </w:r>
      <w:r w:rsidRPr="00350700">
        <w:rPr>
          <w:rFonts w:ascii="Times New Roman" w:hAnsi="Times New Roman"/>
          <w:sz w:val="24"/>
          <w:szCs w:val="24"/>
        </w:rPr>
        <w:t xml:space="preserve"> agregou novos componentes </w:t>
      </w:r>
      <w:r>
        <w:rPr>
          <w:rFonts w:ascii="Times New Roman" w:hAnsi="Times New Roman"/>
          <w:sz w:val="24"/>
          <w:szCs w:val="24"/>
        </w:rPr>
        <w:t>lingu</w:t>
      </w:r>
      <w:r w:rsidRPr="00350700">
        <w:rPr>
          <w:rFonts w:ascii="Times New Roman" w:hAnsi="Times New Roman"/>
          <w:sz w:val="24"/>
          <w:szCs w:val="24"/>
        </w:rPr>
        <w:t>ísticos a este já híbrido p</w:t>
      </w:r>
      <w:r>
        <w:rPr>
          <w:rFonts w:ascii="Times New Roman" w:hAnsi="Times New Roman"/>
          <w:sz w:val="24"/>
          <w:szCs w:val="24"/>
        </w:rPr>
        <w:t>ortuguês.  Fatores como: a</w:t>
      </w:r>
      <w:r w:rsidR="005B62B3">
        <w:rPr>
          <w:rFonts w:ascii="Times New Roman" w:hAnsi="Times New Roman"/>
          <w:sz w:val="24"/>
          <w:szCs w:val="24"/>
        </w:rPr>
        <w:t xml:space="preserve"> pressão britânica para pô</w:t>
      </w:r>
      <w:r w:rsidRPr="00350700">
        <w:rPr>
          <w:rFonts w:ascii="Times New Roman" w:hAnsi="Times New Roman"/>
          <w:sz w:val="24"/>
          <w:szCs w:val="24"/>
        </w:rPr>
        <w:t>r fim à escravatura,</w:t>
      </w:r>
      <w:r>
        <w:rPr>
          <w:rFonts w:ascii="Times New Roman" w:hAnsi="Times New Roman"/>
          <w:sz w:val="24"/>
          <w:szCs w:val="24"/>
        </w:rPr>
        <w:t xml:space="preserve"> a crescente necessidade de mão de </w:t>
      </w:r>
      <w:r w:rsidRPr="00350700">
        <w:rPr>
          <w:rFonts w:ascii="Times New Roman" w:hAnsi="Times New Roman"/>
          <w:sz w:val="24"/>
          <w:szCs w:val="24"/>
        </w:rPr>
        <w:t xml:space="preserve">obra para trabalhar no cultivo do café e dado que o governo brasileiro já havia autorizado o “Decreto de Abertura dos Portos às Nações Amigas” em 1808, criaram contexto propício à </w:t>
      </w:r>
      <w:r>
        <w:rPr>
          <w:rFonts w:ascii="Times New Roman" w:hAnsi="Times New Roman"/>
          <w:sz w:val="24"/>
          <w:szCs w:val="24"/>
        </w:rPr>
        <w:t xml:space="preserve">imigração. </w:t>
      </w:r>
    </w:p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700">
        <w:rPr>
          <w:rFonts w:ascii="Times New Roman" w:hAnsi="Times New Roman"/>
          <w:sz w:val="24"/>
          <w:szCs w:val="24"/>
        </w:rPr>
        <w:t>A partir de 1824 chegaram grandes contingentes de imigrantes alemães, italianos, portugueses, franceses e espanhóis; e grupos menores de poloneses, austríacos e russos, que em sua maioria se instalaram nas áreas rurais das regiões sudes</w:t>
      </w:r>
      <w:r>
        <w:rPr>
          <w:rFonts w:ascii="Times New Roman" w:hAnsi="Times New Roman"/>
          <w:sz w:val="24"/>
          <w:szCs w:val="24"/>
        </w:rPr>
        <w:t xml:space="preserve">te e sul do Brasil. </w:t>
      </w:r>
      <w:r w:rsidRPr="00350700">
        <w:rPr>
          <w:rFonts w:ascii="Times New Roman" w:hAnsi="Times New Roman"/>
          <w:sz w:val="24"/>
          <w:szCs w:val="24"/>
        </w:rPr>
        <w:t>A partir de</w:t>
      </w:r>
      <w:r w:rsidR="00BF037E">
        <w:rPr>
          <w:rFonts w:ascii="Times New Roman" w:hAnsi="Times New Roman"/>
          <w:sz w:val="24"/>
          <w:szCs w:val="24"/>
        </w:rPr>
        <w:t xml:space="preserve"> 1902 </w:t>
      </w:r>
      <w:r w:rsidR="00BF037E">
        <w:rPr>
          <w:rFonts w:ascii="Times New Roman" w:hAnsi="Times New Roman"/>
          <w:sz w:val="24"/>
          <w:szCs w:val="24"/>
        </w:rPr>
        <w:lastRenderedPageBreak/>
        <w:t>chegaram os</w:t>
      </w:r>
      <w:r w:rsidRPr="00350700">
        <w:rPr>
          <w:rFonts w:ascii="Times New Roman" w:hAnsi="Times New Roman"/>
          <w:sz w:val="24"/>
          <w:szCs w:val="24"/>
        </w:rPr>
        <w:t xml:space="preserve"> japoneses que se instalaram </w:t>
      </w:r>
      <w:r w:rsidR="00BF037E">
        <w:rPr>
          <w:rFonts w:ascii="Times New Roman" w:hAnsi="Times New Roman"/>
          <w:sz w:val="24"/>
          <w:szCs w:val="24"/>
        </w:rPr>
        <w:t xml:space="preserve">na Capital e </w:t>
      </w:r>
      <w:r w:rsidRPr="00350700">
        <w:rPr>
          <w:rFonts w:ascii="Times New Roman" w:hAnsi="Times New Roman"/>
          <w:sz w:val="24"/>
          <w:szCs w:val="24"/>
        </w:rPr>
        <w:t>no i</w:t>
      </w:r>
      <w:r w:rsidR="00BF037E">
        <w:rPr>
          <w:rFonts w:ascii="Times New Roman" w:hAnsi="Times New Roman"/>
          <w:sz w:val="24"/>
          <w:szCs w:val="24"/>
        </w:rPr>
        <w:t>nterior do Estado de São Paulo, e também em</w:t>
      </w:r>
      <w:r w:rsidRPr="00350700">
        <w:rPr>
          <w:rFonts w:ascii="Times New Roman" w:hAnsi="Times New Roman"/>
          <w:sz w:val="24"/>
          <w:szCs w:val="24"/>
        </w:rPr>
        <w:t xml:space="preserve"> Mato Grosso.</w:t>
      </w:r>
    </w:p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700">
        <w:rPr>
          <w:rFonts w:ascii="Times New Roman" w:hAnsi="Times New Roman"/>
          <w:sz w:val="24"/>
          <w:szCs w:val="24"/>
        </w:rPr>
        <w:t>Dado o crescente processo de urbanização a partir da segunda metade do século XX, além do êxodo rural, o Brasil passou a ter fluxos migratórios urb</w:t>
      </w:r>
      <w:r w:rsidR="00BF037E">
        <w:rPr>
          <w:rFonts w:ascii="Times New Roman" w:hAnsi="Times New Roman"/>
          <w:sz w:val="24"/>
          <w:szCs w:val="24"/>
        </w:rPr>
        <w:t>anos com a vinda de origem árabe</w:t>
      </w:r>
      <w:r w:rsidRPr="00350700">
        <w:rPr>
          <w:rFonts w:ascii="Times New Roman" w:hAnsi="Times New Roman"/>
          <w:sz w:val="24"/>
          <w:szCs w:val="24"/>
        </w:rPr>
        <w:t xml:space="preserve"> e</w:t>
      </w:r>
      <w:r w:rsidR="00BF037E">
        <w:rPr>
          <w:rFonts w:ascii="Times New Roman" w:hAnsi="Times New Roman"/>
          <w:sz w:val="24"/>
          <w:szCs w:val="24"/>
        </w:rPr>
        <w:t>,</w:t>
      </w:r>
      <w:r w:rsidRPr="00350700">
        <w:rPr>
          <w:rFonts w:ascii="Times New Roman" w:hAnsi="Times New Roman"/>
          <w:sz w:val="24"/>
          <w:szCs w:val="24"/>
        </w:rPr>
        <w:t xml:space="preserve"> mais ultimamente, coreanos, chineses, bolivianos, peruanos e argentinos, os quais maj</w:t>
      </w:r>
      <w:r>
        <w:rPr>
          <w:rFonts w:ascii="Times New Roman" w:hAnsi="Times New Roman"/>
          <w:sz w:val="24"/>
          <w:szCs w:val="24"/>
        </w:rPr>
        <w:t>oritariamente vem se instalando</w:t>
      </w:r>
      <w:r w:rsidRPr="00350700">
        <w:rPr>
          <w:rFonts w:ascii="Times New Roman" w:hAnsi="Times New Roman"/>
          <w:sz w:val="24"/>
          <w:szCs w:val="24"/>
        </w:rPr>
        <w:t xml:space="preserve"> na região metropolitana da cidade de São Paulo. </w:t>
      </w:r>
    </w:p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700">
        <w:rPr>
          <w:rFonts w:ascii="Times New Roman" w:hAnsi="Times New Roman"/>
          <w:sz w:val="24"/>
          <w:szCs w:val="24"/>
        </w:rPr>
        <w:t>Essas correntes migratórias vieram (e estão) uma vez mais a in</w:t>
      </w:r>
      <w:r>
        <w:rPr>
          <w:rFonts w:ascii="Times New Roman" w:hAnsi="Times New Roman"/>
          <w:sz w:val="24"/>
          <w:szCs w:val="24"/>
        </w:rPr>
        <w:t>f</w:t>
      </w:r>
      <w:r w:rsidR="00BF037E">
        <w:rPr>
          <w:rFonts w:ascii="Times New Roman" w:hAnsi="Times New Roman"/>
          <w:sz w:val="24"/>
          <w:szCs w:val="24"/>
        </w:rPr>
        <w:t>luenciar a “fala brasileira”. E</w:t>
      </w:r>
      <w:r>
        <w:rPr>
          <w:rFonts w:ascii="Times New Roman" w:hAnsi="Times New Roman"/>
          <w:sz w:val="24"/>
          <w:szCs w:val="24"/>
        </w:rPr>
        <w:t>sse processo,</w:t>
      </w:r>
      <w:r w:rsidRPr="00350700">
        <w:rPr>
          <w:rFonts w:ascii="Times New Roman" w:hAnsi="Times New Roman"/>
          <w:sz w:val="24"/>
          <w:szCs w:val="24"/>
        </w:rPr>
        <w:t xml:space="preserve"> principalmente as</w:t>
      </w:r>
      <w:r>
        <w:rPr>
          <w:rFonts w:ascii="Times New Roman" w:hAnsi="Times New Roman"/>
          <w:sz w:val="24"/>
          <w:szCs w:val="24"/>
        </w:rPr>
        <w:t xml:space="preserve"> correntes</w:t>
      </w:r>
      <w:r w:rsidRPr="00350700">
        <w:rPr>
          <w:rFonts w:ascii="Times New Roman" w:hAnsi="Times New Roman"/>
          <w:sz w:val="24"/>
          <w:szCs w:val="24"/>
        </w:rPr>
        <w:t xml:space="preserve"> rurais, </w:t>
      </w:r>
      <w:r w:rsidR="00BF037E">
        <w:rPr>
          <w:rFonts w:ascii="Times New Roman" w:hAnsi="Times New Roman"/>
          <w:sz w:val="24"/>
          <w:szCs w:val="24"/>
        </w:rPr>
        <w:t>veio a consolidar</w:t>
      </w:r>
      <w:r w:rsidRPr="00350700">
        <w:rPr>
          <w:rFonts w:ascii="Times New Roman" w:hAnsi="Times New Roman"/>
          <w:sz w:val="24"/>
          <w:szCs w:val="24"/>
        </w:rPr>
        <w:t xml:space="preserve"> o surgimento dos vários dialetos regionais responsáveis pela formação de rica e variada gama de expressões e modos de se expressar dessa variante, nos requerendo abordar posteriormente o sistema fonético resultante e </w:t>
      </w:r>
      <w:r>
        <w:rPr>
          <w:rFonts w:ascii="Times New Roman" w:hAnsi="Times New Roman"/>
          <w:sz w:val="24"/>
          <w:szCs w:val="24"/>
        </w:rPr>
        <w:t xml:space="preserve">atual do português brasileiro. </w:t>
      </w:r>
    </w:p>
    <w:p w:rsidR="003F43A1" w:rsidRPr="009E3E05" w:rsidRDefault="003F43A1" w:rsidP="003F43A1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 registros apontando que a “fala” (e escrita) brasileira m</w:t>
      </w:r>
      <w:r>
        <w:rPr>
          <w:rFonts w:ascii="Times New Roman" w:hAnsi="Times New Roman"/>
          <w:sz w:val="24"/>
          <w:szCs w:val="24"/>
          <w:lang w:val="pt-PT"/>
        </w:rPr>
        <w:t>antém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70% de sua origem latina </w:t>
      </w:r>
      <w:r>
        <w:rPr>
          <w:rFonts w:ascii="Times New Roman" w:hAnsi="Times New Roman"/>
          <w:sz w:val="24"/>
          <w:szCs w:val="24"/>
          <w:lang w:val="pt-PT"/>
        </w:rPr>
        <w:t xml:space="preserve">e </w:t>
      </w:r>
      <w:r w:rsidRPr="00350700">
        <w:rPr>
          <w:rFonts w:ascii="Times New Roman" w:hAnsi="Times New Roman"/>
          <w:sz w:val="24"/>
          <w:szCs w:val="24"/>
          <w:lang w:val="pt-PT"/>
        </w:rPr>
        <w:t>a</w:t>
      </w:r>
      <w:r>
        <w:rPr>
          <w:rFonts w:ascii="Times New Roman" w:hAnsi="Times New Roman"/>
          <w:sz w:val="24"/>
          <w:szCs w:val="24"/>
          <w:lang w:val="pt-PT"/>
        </w:rPr>
        <w:t xml:space="preserve">presenta relativa unidade, mas, </w:t>
      </w:r>
      <w:r w:rsidRPr="00350700">
        <w:rPr>
          <w:rFonts w:ascii="Times New Roman" w:hAnsi="Times New Roman"/>
          <w:sz w:val="24"/>
          <w:szCs w:val="24"/>
          <w:lang w:val="pt-PT"/>
        </w:rPr>
        <w:t>como dissemos, há grande diversidade de dialetos</w:t>
      </w:r>
      <w:r>
        <w:rPr>
          <w:rFonts w:ascii="Times New Roman" w:hAnsi="Times New Roman"/>
          <w:sz w:val="24"/>
          <w:szCs w:val="24"/>
          <w:lang w:val="pt-PT"/>
        </w:rPr>
        <w:t xml:space="preserve"> e este fato, se considerarmos sua dinâmica, pode vir a alterar esta estatística.  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O uso de termos, sentenç</w:t>
      </w:r>
      <w:r>
        <w:rPr>
          <w:rFonts w:ascii="Times New Roman" w:hAnsi="Times New Roman"/>
          <w:sz w:val="24"/>
          <w:szCs w:val="24"/>
          <w:lang w:val="pt-PT"/>
        </w:rPr>
        <w:t xml:space="preserve">as e cadências </w:t>
      </w:r>
      <w:r w:rsidRPr="00350700">
        <w:rPr>
          <w:rFonts w:ascii="Times New Roman" w:hAnsi="Times New Roman"/>
          <w:sz w:val="24"/>
          <w:szCs w:val="24"/>
          <w:lang w:val="pt-PT"/>
        </w:rPr>
        <w:t>várias engloba</w:t>
      </w:r>
      <w:r>
        <w:rPr>
          <w:rFonts w:ascii="Times New Roman" w:hAnsi="Times New Roman"/>
          <w:sz w:val="24"/>
          <w:szCs w:val="24"/>
          <w:lang w:val="pt-PT"/>
        </w:rPr>
        <w:t>m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de forma r</w:t>
      </w:r>
      <w:r>
        <w:rPr>
          <w:rFonts w:ascii="Times New Roman" w:hAnsi="Times New Roman"/>
          <w:sz w:val="24"/>
          <w:szCs w:val="24"/>
          <w:lang w:val="pt-PT"/>
        </w:rPr>
        <w:t>egional influências de todas as raças,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culturas</w:t>
      </w:r>
      <w:r>
        <w:rPr>
          <w:rFonts w:ascii="Times New Roman" w:hAnsi="Times New Roman"/>
          <w:sz w:val="24"/>
          <w:szCs w:val="24"/>
          <w:lang w:val="pt-PT"/>
        </w:rPr>
        <w:t xml:space="preserve"> e costumes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que originaram a civilização brasileira atual. Eles aparecem com maior ou menor intensidade de influência de acordo com a concentração de cada um desses povos imigrantes em sua</w:t>
      </w:r>
      <w:r>
        <w:rPr>
          <w:rFonts w:ascii="Times New Roman" w:hAnsi="Times New Roman"/>
          <w:sz w:val="24"/>
          <w:szCs w:val="24"/>
          <w:lang w:val="pt-PT"/>
        </w:rPr>
        <w:t xml:space="preserve"> região de fixação. Daí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o surgimento e registro atual de aproximados 17  dialetos regionais,</w:t>
      </w:r>
      <w:r w:rsidR="005B62B3">
        <w:rPr>
          <w:rFonts w:ascii="Times New Roman" w:hAnsi="Times New Roman"/>
          <w:sz w:val="24"/>
          <w:szCs w:val="24"/>
          <w:lang w:val="pt-PT"/>
        </w:rPr>
        <w:t xml:space="preserve"> de acordo com a </w:t>
      </w:r>
      <w:r w:rsidR="005B62B3">
        <w:rPr>
          <w:rFonts w:ascii="Times New Roman" w:hAnsi="Times New Roman"/>
          <w:lang w:val="pt-PT"/>
        </w:rPr>
        <w:t>classificação do filólogo Antenor Nascentes,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dos quais esboçamos apenas alguns exemplos</w:t>
      </w:r>
      <w:r w:rsidR="005B62B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350700">
        <w:rPr>
          <w:rFonts w:ascii="Times New Roman" w:hAnsi="Times New Roman"/>
          <w:sz w:val="24"/>
          <w:szCs w:val="24"/>
          <w:lang w:val="pt-PT"/>
        </w:rPr>
        <w:t>mencionando sua nomenclatura e região onde são falados.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3F43A1" w:rsidTr="00DC6865">
        <w:tc>
          <w:tcPr>
            <w:tcW w:w="1951" w:type="dxa"/>
          </w:tcPr>
          <w:p w:rsidR="003F43A1" w:rsidRPr="00A03EE2" w:rsidRDefault="003F43A1" w:rsidP="00DC68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A03EE2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Dialeto</w:t>
            </w:r>
          </w:p>
        </w:tc>
        <w:tc>
          <w:tcPr>
            <w:tcW w:w="6693" w:type="dxa"/>
          </w:tcPr>
          <w:p w:rsidR="003F43A1" w:rsidRPr="00A03EE2" w:rsidRDefault="003F43A1" w:rsidP="00DC68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A03EE2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Região</w:t>
            </w:r>
          </w:p>
        </w:tc>
      </w:tr>
      <w:tr w:rsidR="003F43A1" w:rsidTr="00DC6865">
        <w:tc>
          <w:tcPr>
            <w:tcW w:w="1951" w:type="dxa"/>
          </w:tcPr>
          <w:p w:rsidR="003F43A1" w:rsidRPr="00A03EE2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03EE2">
              <w:rPr>
                <w:rFonts w:ascii="Times New Roman" w:hAnsi="Times New Roman"/>
                <w:sz w:val="20"/>
                <w:szCs w:val="20"/>
                <w:lang w:val="pt-PT"/>
              </w:rPr>
              <w:t>Caipira</w:t>
            </w:r>
          </w:p>
          <w:p w:rsidR="003F43A1" w:rsidRPr="00A03EE2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  <w:tc>
          <w:tcPr>
            <w:tcW w:w="6693" w:type="dxa"/>
          </w:tcPr>
          <w:p w:rsidR="003F43A1" w:rsidRPr="0033693F" w:rsidRDefault="003F43A1" w:rsidP="00DC6865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pt-PT"/>
              </w:rPr>
            </w:pPr>
            <w:r w:rsidRPr="0033693F">
              <w:rPr>
                <w:rFonts w:ascii="Times New Roman" w:hAnsi="Times New Roman"/>
                <w:iCs/>
                <w:sz w:val="20"/>
                <w:szCs w:val="20"/>
                <w:lang w:val="pt-PT"/>
              </w:rPr>
              <w:t xml:space="preserve">parte do interior do Estado de </w:t>
            </w:r>
            <w:r w:rsidRPr="0033693F">
              <w:rPr>
                <w:rFonts w:ascii="Times New Roman" w:hAnsi="Times New Roman"/>
                <w:bCs/>
                <w:iCs/>
                <w:sz w:val="20"/>
                <w:szCs w:val="20"/>
                <w:lang w:val="pt-PT"/>
              </w:rPr>
              <w:t>São Paulo</w:t>
            </w:r>
            <w:r w:rsidRPr="0033693F">
              <w:rPr>
                <w:rFonts w:ascii="Times New Roman" w:hAnsi="Times New Roman"/>
                <w:iCs/>
                <w:sz w:val="20"/>
                <w:szCs w:val="20"/>
                <w:lang w:val="pt-PT"/>
              </w:rPr>
              <w:t xml:space="preserve"> e de </w:t>
            </w:r>
            <w:r w:rsidRPr="0033693F">
              <w:rPr>
                <w:rFonts w:ascii="Times New Roman" w:hAnsi="Times New Roman"/>
                <w:bCs/>
                <w:iCs/>
                <w:sz w:val="20"/>
                <w:szCs w:val="20"/>
                <w:lang w:val="pt-PT"/>
              </w:rPr>
              <w:t>Goiás</w:t>
            </w:r>
          </w:p>
          <w:p w:rsidR="003F43A1" w:rsidRPr="0033693F" w:rsidRDefault="003F43A1" w:rsidP="00DC6865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pt-PT"/>
              </w:rPr>
            </w:pPr>
            <w:r w:rsidRPr="0033693F">
              <w:rPr>
                <w:rFonts w:ascii="Times New Roman" w:hAnsi="Times New Roman"/>
                <w:iCs/>
                <w:sz w:val="20"/>
                <w:szCs w:val="20"/>
                <w:lang w:val="pt-PT"/>
              </w:rPr>
              <w:t xml:space="preserve">parte do norte do </w:t>
            </w:r>
            <w:r w:rsidRPr="0033693F">
              <w:rPr>
                <w:rFonts w:ascii="Times New Roman" w:hAnsi="Times New Roman"/>
                <w:bCs/>
                <w:iCs/>
                <w:sz w:val="20"/>
                <w:szCs w:val="20"/>
                <w:lang w:val="pt-PT"/>
              </w:rPr>
              <w:t>Paraná</w:t>
            </w:r>
            <w:r w:rsidRPr="0033693F">
              <w:rPr>
                <w:rFonts w:ascii="Times New Roman" w:hAnsi="Times New Roman"/>
                <w:iCs/>
                <w:sz w:val="20"/>
                <w:szCs w:val="20"/>
                <w:lang w:val="pt-PT"/>
              </w:rPr>
              <w:t>, parte do Mato Grosso e Mato Grosso do Sul</w:t>
            </w:r>
          </w:p>
          <w:p w:rsidR="003F43A1" w:rsidRPr="0033693F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33693F">
              <w:rPr>
                <w:rFonts w:ascii="Times New Roman" w:hAnsi="Times New Roman"/>
                <w:iCs/>
                <w:sz w:val="20"/>
                <w:szCs w:val="20"/>
                <w:lang w:val="pt-PT"/>
              </w:rPr>
              <w:t xml:space="preserve">sul de </w:t>
            </w:r>
            <w:r w:rsidRPr="0033693F">
              <w:rPr>
                <w:rFonts w:ascii="Times New Roman" w:hAnsi="Times New Roman"/>
                <w:bCs/>
                <w:iCs/>
                <w:sz w:val="20"/>
                <w:szCs w:val="20"/>
                <w:lang w:val="pt-PT"/>
              </w:rPr>
              <w:t>Minas Gerais</w:t>
            </w:r>
            <w:r w:rsidRPr="0033693F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e Triângulo Mineiro</w:t>
            </w:r>
          </w:p>
        </w:tc>
      </w:tr>
      <w:tr w:rsidR="003F43A1" w:rsidTr="00DC6865">
        <w:tc>
          <w:tcPr>
            <w:tcW w:w="1951" w:type="dxa"/>
          </w:tcPr>
          <w:p w:rsidR="003F43A1" w:rsidRPr="00A03EE2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03EE2">
              <w:rPr>
                <w:rFonts w:ascii="Times New Roman" w:hAnsi="Times New Roman"/>
                <w:sz w:val="20"/>
                <w:szCs w:val="20"/>
                <w:lang w:val="pt-PT"/>
              </w:rPr>
              <w:t>Baiano</w:t>
            </w:r>
          </w:p>
        </w:tc>
        <w:tc>
          <w:tcPr>
            <w:tcW w:w="6693" w:type="dxa"/>
          </w:tcPr>
          <w:p w:rsidR="003F43A1" w:rsidRPr="0033693F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33693F">
              <w:rPr>
                <w:rFonts w:ascii="Times New Roman" w:hAnsi="Times New Roman"/>
                <w:sz w:val="20"/>
                <w:szCs w:val="20"/>
                <w:lang w:val="pt-PT"/>
              </w:rPr>
              <w:t>Bahia</w:t>
            </w:r>
          </w:p>
        </w:tc>
      </w:tr>
      <w:tr w:rsidR="003F43A1" w:rsidTr="00DC6865">
        <w:tc>
          <w:tcPr>
            <w:tcW w:w="1951" w:type="dxa"/>
          </w:tcPr>
          <w:p w:rsidR="003F43A1" w:rsidRPr="00A03EE2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03EE2">
              <w:rPr>
                <w:rFonts w:ascii="Times New Roman" w:hAnsi="Times New Roman"/>
                <w:sz w:val="20"/>
                <w:szCs w:val="20"/>
                <w:lang w:val="pt-PT"/>
              </w:rPr>
              <w:t>Carioca</w:t>
            </w:r>
          </w:p>
        </w:tc>
        <w:tc>
          <w:tcPr>
            <w:tcW w:w="6693" w:type="dxa"/>
          </w:tcPr>
          <w:p w:rsidR="003F43A1" w:rsidRPr="0033693F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33693F">
              <w:rPr>
                <w:rFonts w:ascii="Times New Roman" w:hAnsi="Times New Roman"/>
                <w:sz w:val="20"/>
                <w:szCs w:val="20"/>
                <w:lang w:val="pt-PT"/>
              </w:rPr>
              <w:t>Cidade do Rio de Janeiro</w:t>
            </w:r>
          </w:p>
        </w:tc>
      </w:tr>
      <w:tr w:rsidR="003F43A1" w:rsidTr="00DC6865">
        <w:tc>
          <w:tcPr>
            <w:tcW w:w="1951" w:type="dxa"/>
          </w:tcPr>
          <w:p w:rsidR="003F43A1" w:rsidRPr="00A03EE2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03EE2">
              <w:rPr>
                <w:rFonts w:ascii="Times New Roman" w:hAnsi="Times New Roman"/>
                <w:sz w:val="20"/>
                <w:szCs w:val="20"/>
                <w:lang w:val="pt-PT"/>
              </w:rPr>
              <w:t>Gaúcho</w:t>
            </w:r>
          </w:p>
        </w:tc>
        <w:tc>
          <w:tcPr>
            <w:tcW w:w="6693" w:type="dxa"/>
          </w:tcPr>
          <w:p w:rsidR="003F43A1" w:rsidRPr="0033693F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33693F">
              <w:rPr>
                <w:rFonts w:ascii="Times New Roman" w:hAnsi="Times New Roman"/>
                <w:sz w:val="20"/>
                <w:szCs w:val="20"/>
                <w:lang w:val="pt-PT"/>
              </w:rPr>
              <w:t>Rio Grande do Sul</w:t>
            </w:r>
          </w:p>
        </w:tc>
      </w:tr>
      <w:tr w:rsidR="003F43A1" w:rsidTr="00DC6865">
        <w:tc>
          <w:tcPr>
            <w:tcW w:w="1951" w:type="dxa"/>
          </w:tcPr>
          <w:p w:rsidR="003F43A1" w:rsidRPr="00A03EE2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03EE2">
              <w:rPr>
                <w:rFonts w:ascii="Times New Roman" w:hAnsi="Times New Roman"/>
                <w:sz w:val="20"/>
                <w:szCs w:val="20"/>
                <w:lang w:val="pt-PT"/>
              </w:rPr>
              <w:t>Nordestino</w:t>
            </w:r>
          </w:p>
        </w:tc>
        <w:tc>
          <w:tcPr>
            <w:tcW w:w="6693" w:type="dxa"/>
          </w:tcPr>
          <w:p w:rsidR="003F43A1" w:rsidRPr="0033693F" w:rsidRDefault="003F43A1" w:rsidP="00DC6865">
            <w:pPr>
              <w:shd w:val="clear" w:color="auto" w:fill="F8FCFF"/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33693F">
              <w:rPr>
                <w:rFonts w:ascii="Times New Roman" w:hAnsi="Times New Roman"/>
                <w:iCs/>
                <w:sz w:val="20"/>
                <w:szCs w:val="20"/>
                <w:lang w:val="pt-PT"/>
              </w:rPr>
              <w:t xml:space="preserve">Estados do </w:t>
            </w:r>
            <w:r w:rsidRPr="0033693F">
              <w:rPr>
                <w:rFonts w:ascii="Times New Roman" w:hAnsi="Times New Roman"/>
                <w:sz w:val="20"/>
                <w:szCs w:val="20"/>
              </w:rPr>
              <w:t>Nordeste brasileiro</w:t>
            </w:r>
          </w:p>
        </w:tc>
      </w:tr>
      <w:tr w:rsidR="003F43A1" w:rsidTr="00DC6865">
        <w:tc>
          <w:tcPr>
            <w:tcW w:w="1951" w:type="dxa"/>
          </w:tcPr>
          <w:p w:rsidR="003F43A1" w:rsidRPr="00A03EE2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A03EE2">
              <w:rPr>
                <w:rFonts w:ascii="Times New Roman" w:hAnsi="Times New Roman"/>
                <w:sz w:val="20"/>
                <w:szCs w:val="20"/>
                <w:lang w:val="pt-PT"/>
              </w:rPr>
              <w:t>Paulistano</w:t>
            </w:r>
          </w:p>
        </w:tc>
        <w:tc>
          <w:tcPr>
            <w:tcW w:w="6693" w:type="dxa"/>
          </w:tcPr>
          <w:p w:rsidR="003F43A1" w:rsidRPr="0033693F" w:rsidRDefault="003F43A1" w:rsidP="00DC6865">
            <w:pPr>
              <w:spacing w:after="0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33693F">
              <w:rPr>
                <w:rFonts w:ascii="Times New Roman" w:hAnsi="Times New Roman"/>
                <w:sz w:val="20"/>
                <w:szCs w:val="20"/>
                <w:lang w:val="pt-PT"/>
              </w:rPr>
              <w:t>Cidade de São Paulo</w:t>
            </w:r>
          </w:p>
        </w:tc>
      </w:tr>
    </w:tbl>
    <w:p w:rsidR="003F43A1" w:rsidRDefault="003F43A1" w:rsidP="003F43A1">
      <w:pPr>
        <w:jc w:val="both"/>
        <w:rPr>
          <w:rFonts w:ascii="Times New Roman" w:hAnsi="Times New Roman"/>
          <w:lang w:val="pt-PT"/>
        </w:rPr>
      </w:pPr>
    </w:p>
    <w:p w:rsidR="003F43A1" w:rsidRDefault="003F43A1" w:rsidP="003F43A1">
      <w:pPr>
        <w:spacing w:line="360" w:lineRule="auto"/>
        <w:ind w:firstLine="709"/>
        <w:contextualSpacing/>
        <w:jc w:val="both"/>
        <w:rPr>
          <w:rStyle w:val="mw-headline"/>
          <w:rFonts w:ascii="Times New Roman" w:hAnsi="Times New Roman"/>
          <w:sz w:val="24"/>
          <w:szCs w:val="24"/>
          <w:lang w:val="pt-PT"/>
        </w:rPr>
      </w:pPr>
      <w:r w:rsidRPr="00350700">
        <w:rPr>
          <w:rFonts w:ascii="Times New Roman" w:hAnsi="Times New Roman"/>
          <w:sz w:val="24"/>
          <w:szCs w:val="24"/>
          <w:lang w:val="pt-PT"/>
        </w:rPr>
        <w:t xml:space="preserve">Do falar </w:t>
      </w:r>
      <w:r w:rsidRPr="0033693F">
        <w:rPr>
          <w:rFonts w:ascii="Times New Roman" w:hAnsi="Times New Roman"/>
          <w:sz w:val="24"/>
          <w:szCs w:val="24"/>
          <w:lang w:val="pt-PT"/>
        </w:rPr>
        <w:t>caipira</w:t>
      </w:r>
      <w:r>
        <w:rPr>
          <w:rFonts w:ascii="Times New Roman" w:hAnsi="Times New Roman"/>
          <w:sz w:val="24"/>
          <w:szCs w:val="24"/>
          <w:lang w:val="pt-PT"/>
        </w:rPr>
        <w:t xml:space="preserve"> destacamos 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o som do “r” semelhante ao de pronúncia inglesa, em contraposição ao som do “r” </w:t>
      </w:r>
      <w:r w:rsidRPr="0033693F">
        <w:rPr>
          <w:rFonts w:ascii="Times New Roman" w:hAnsi="Times New Roman"/>
          <w:sz w:val="24"/>
          <w:szCs w:val="24"/>
          <w:lang w:val="pt-PT"/>
        </w:rPr>
        <w:t>carioca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que é chiado e do “r” aspirado falado pelos paulistanos</w:t>
      </w:r>
      <w:r>
        <w:rPr>
          <w:rFonts w:ascii="Times New Roman" w:hAnsi="Times New Roman"/>
          <w:sz w:val="24"/>
          <w:szCs w:val="24"/>
          <w:lang w:val="pt-PT"/>
        </w:rPr>
        <w:t xml:space="preserve"> (da cidade de São Paulo).  Contudo, 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observamos quase ausência de som desse “r” na fala  geral do Brasil quando este se encontra no final </w:t>
      </w:r>
      <w:r>
        <w:rPr>
          <w:rFonts w:ascii="Times New Roman" w:hAnsi="Times New Roman"/>
          <w:sz w:val="24"/>
          <w:szCs w:val="24"/>
          <w:lang w:val="pt-PT"/>
        </w:rPr>
        <w:t xml:space="preserve">da palavra, </w:t>
      </w:r>
      <w:r w:rsidRPr="00350700">
        <w:rPr>
          <w:rFonts w:ascii="Times New Roman" w:hAnsi="Times New Roman"/>
          <w:sz w:val="24"/>
          <w:szCs w:val="24"/>
          <w:lang w:val="pt-PT"/>
        </w:rPr>
        <w:t>exemplo</w:t>
      </w:r>
      <w:r>
        <w:rPr>
          <w:rFonts w:ascii="Times New Roman" w:hAnsi="Times New Roman"/>
          <w:sz w:val="24"/>
          <w:szCs w:val="24"/>
          <w:lang w:val="pt-PT"/>
        </w:rPr>
        <w:t>s</w:t>
      </w:r>
      <w:r w:rsidRPr="00350700">
        <w:rPr>
          <w:rFonts w:ascii="Times New Roman" w:hAnsi="Times New Roman"/>
          <w:sz w:val="24"/>
          <w:szCs w:val="24"/>
          <w:lang w:val="pt-PT"/>
        </w:rPr>
        <w:t>: querer (“</w:t>
      </w:r>
      <w:r>
        <w:rPr>
          <w:rFonts w:ascii="Times New Roman" w:hAnsi="Times New Roman"/>
          <w:sz w:val="24"/>
          <w:szCs w:val="24"/>
          <w:lang w:val="pt-PT"/>
        </w:rPr>
        <w:t xml:space="preserve">querê”), falar (“falá”). </w:t>
      </w:r>
      <w:r w:rsidRPr="00350700">
        <w:rPr>
          <w:rFonts w:ascii="Times New Roman" w:hAnsi="Times New Roman"/>
          <w:sz w:val="24"/>
          <w:szCs w:val="24"/>
          <w:lang w:val="pt-PT"/>
        </w:rPr>
        <w:t>O uso de expressões cotidianas</w:t>
      </w:r>
      <w:r>
        <w:rPr>
          <w:rFonts w:ascii="Times New Roman" w:hAnsi="Times New Roman"/>
          <w:sz w:val="24"/>
          <w:szCs w:val="24"/>
          <w:lang w:val="pt-PT"/>
        </w:rPr>
        <w:t xml:space="preserve"> muito próprias em cada dialeto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e seus respectivos ritmos</w:t>
      </w:r>
      <w:r>
        <w:rPr>
          <w:rFonts w:ascii="Times New Roman" w:hAnsi="Times New Roman"/>
          <w:sz w:val="24"/>
          <w:szCs w:val="24"/>
          <w:lang w:val="pt-PT"/>
        </w:rPr>
        <w:t>/sotaques muito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difer</w:t>
      </w:r>
      <w:r>
        <w:rPr>
          <w:rFonts w:ascii="Times New Roman" w:hAnsi="Times New Roman"/>
          <w:sz w:val="24"/>
          <w:szCs w:val="24"/>
          <w:lang w:val="pt-PT"/>
        </w:rPr>
        <w:t xml:space="preserve">enciados é compreensível a </w:t>
      </w:r>
      <w:r w:rsidRPr="00350700">
        <w:rPr>
          <w:rFonts w:ascii="Times New Roman" w:hAnsi="Times New Roman"/>
          <w:sz w:val="24"/>
          <w:szCs w:val="24"/>
          <w:lang w:val="pt-PT"/>
        </w:rPr>
        <w:t>todo brasileiro</w:t>
      </w:r>
      <w:r>
        <w:rPr>
          <w:rFonts w:ascii="Times New Roman" w:hAnsi="Times New Roman"/>
          <w:sz w:val="24"/>
          <w:szCs w:val="24"/>
          <w:lang w:val="pt-PT"/>
        </w:rPr>
        <w:t>, mas se torna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F037E">
        <w:rPr>
          <w:rFonts w:ascii="Times New Roman" w:hAnsi="Times New Roman"/>
          <w:sz w:val="24"/>
          <w:szCs w:val="24"/>
          <w:lang w:val="pt-PT"/>
        </w:rPr>
        <w:t xml:space="preserve">um </w:t>
      </w:r>
      <w:r w:rsidRPr="00350700">
        <w:rPr>
          <w:rFonts w:ascii="Times New Roman" w:hAnsi="Times New Roman"/>
          <w:sz w:val="24"/>
          <w:szCs w:val="24"/>
          <w:lang w:val="pt-PT"/>
        </w:rPr>
        <w:t>desafio auditivo para o aprendizado dessa variante como lingua estrangeira.</w:t>
      </w:r>
    </w:p>
    <w:p w:rsidR="003F43A1" w:rsidRPr="00350700" w:rsidRDefault="003F43A1" w:rsidP="003F43A1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lastRenderedPageBreak/>
        <w:t xml:space="preserve"> A</w:t>
      </w:r>
      <w:r w:rsidRPr="00350700">
        <w:rPr>
          <w:rFonts w:ascii="Times New Roman" w:hAnsi="Times New Roman"/>
          <w:sz w:val="24"/>
          <w:szCs w:val="24"/>
        </w:rPr>
        <w:t xml:space="preserve"> peculiaridade </w:t>
      </w:r>
      <w:r>
        <w:rPr>
          <w:rFonts w:ascii="Times New Roman" w:hAnsi="Times New Roman"/>
          <w:sz w:val="24"/>
          <w:szCs w:val="24"/>
        </w:rPr>
        <w:t xml:space="preserve">dialetal existente </w:t>
      </w:r>
      <w:r w:rsidRPr="00350700">
        <w:rPr>
          <w:rFonts w:ascii="Times New Roman" w:hAnsi="Times New Roman"/>
          <w:sz w:val="24"/>
          <w:szCs w:val="24"/>
        </w:rPr>
        <w:t xml:space="preserve">não impediu o compartilhamento de mesmo sistema fonético pelo português brasileiro, porque justamente determinou sua formação diferenciada do português de Portugal.  Esse sistema fonético é constituído por </w:t>
      </w:r>
      <w:r>
        <w:rPr>
          <w:rFonts w:ascii="Times New Roman" w:hAnsi="Times New Roman"/>
          <w:sz w:val="24"/>
          <w:szCs w:val="24"/>
          <w:lang w:val="pt-PT"/>
        </w:rPr>
        <w:t>34 fonemas, sendo 13 vogais, 19 consoantes e duas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semivogais, confo</w:t>
      </w:r>
      <w:r>
        <w:rPr>
          <w:rFonts w:ascii="Times New Roman" w:hAnsi="Times New Roman"/>
          <w:sz w:val="24"/>
          <w:szCs w:val="24"/>
          <w:lang w:val="pt-PT"/>
        </w:rPr>
        <w:t>rme explicitamos na</w:t>
      </w:r>
      <w:r w:rsidRPr="00350700">
        <w:rPr>
          <w:rFonts w:ascii="Times New Roman" w:hAnsi="Times New Roman"/>
          <w:sz w:val="24"/>
          <w:szCs w:val="24"/>
          <w:lang w:val="pt-PT"/>
        </w:rPr>
        <w:t xml:space="preserve"> tabela com respectivas características fonéticas e exemplos de pronúncia de vocábulos.</w:t>
      </w:r>
    </w:p>
    <w:p w:rsidR="003F43A1" w:rsidRDefault="003F43A1" w:rsidP="003F43A1">
      <w:pPr>
        <w:pStyle w:val="NormalWeb"/>
        <w:shd w:val="clear" w:color="auto" w:fill="F8FCFF"/>
        <w:rPr>
          <w:lang w:val="pt-PT"/>
        </w:rPr>
      </w:pPr>
      <w:r>
        <w:rPr>
          <w:noProof/>
          <w:color w:val="0000FF"/>
        </w:rPr>
        <w:drawing>
          <wp:inline distT="0" distB="0" distL="0" distR="0" wp14:anchorId="6D9D873A" wp14:editId="4F59AE09">
            <wp:extent cx="4733925" cy="3095625"/>
            <wp:effectExtent l="19050" t="0" r="9525" b="0"/>
            <wp:docPr id="1" name="Imagem 1" descr="Tabelafonemaspb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abelafonemaspb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3A1" w:rsidRDefault="003F43A1" w:rsidP="003F43A1">
      <w:pPr>
        <w:spacing w:before="100" w:beforeAutospacing="1" w:after="100" w:afterAutospacing="1"/>
        <w:ind w:firstLine="708"/>
        <w:jc w:val="both"/>
      </w:pPr>
      <w:r>
        <w:rPr>
          <w:noProof/>
          <w:color w:val="0000FF"/>
          <w:lang w:eastAsia="pt-BR"/>
        </w:rPr>
        <w:lastRenderedPageBreak/>
        <w:drawing>
          <wp:inline distT="0" distB="0" distL="0" distR="0" wp14:anchorId="3E7673C0" wp14:editId="6143567A">
            <wp:extent cx="4333875" cy="5438775"/>
            <wp:effectExtent l="19050" t="0" r="9525" b="0"/>
            <wp:docPr id="2" name="Imagem 3" descr="Ficheiro:Tabelafonemaspb2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Ficheiro:Tabelafonemaspb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B3" w:rsidRDefault="005B62B3" w:rsidP="003F43A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18"/>
          <w:szCs w:val="18"/>
        </w:rPr>
      </w:pPr>
      <w:r w:rsidRPr="00CC65F1">
        <w:rPr>
          <w:rFonts w:ascii="Times New Roman" w:hAnsi="Times New Roman"/>
          <w:sz w:val="18"/>
          <w:szCs w:val="18"/>
        </w:rPr>
        <w:t xml:space="preserve">Tabela extraída de: </w:t>
      </w:r>
      <w:hyperlink r:id="rId13" w:anchor="Sistema_fon.C3.A9tico" w:history="1">
        <w:r w:rsidRPr="005B62B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http://pt.wikipedia.org/wiki/Portugu%C3%AAs_brasileiro#Sistema_fon.C3.A9tico</w:t>
        </w:r>
      </w:hyperlink>
    </w:p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AEF">
        <w:rPr>
          <w:rFonts w:ascii="Times New Roman" w:hAnsi="Times New Roman"/>
          <w:sz w:val="24"/>
          <w:szCs w:val="24"/>
        </w:rPr>
        <w:t>E das ditas expressões “muito próprias”, consideramos</w:t>
      </w:r>
      <w:r w:rsidRPr="00C83A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83AEF">
        <w:rPr>
          <w:rFonts w:ascii="Times New Roman" w:hAnsi="Times New Roman"/>
          <w:sz w:val="24"/>
          <w:szCs w:val="24"/>
        </w:rPr>
        <w:t xml:space="preserve">oportuno reforçar as influências indígenas e africanas, bem como o uso dos neologismos, uma vez que estamos frente a um processo permanente de formação de novos significantes que vêm a se agregar ou mesmo alterar o léxico da variante brasileira. </w:t>
      </w:r>
    </w:p>
    <w:p w:rsidR="003F43A1" w:rsidRPr="00C83AEF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AEF">
        <w:rPr>
          <w:rFonts w:ascii="Times New Roman" w:hAnsi="Times New Roman"/>
          <w:sz w:val="24"/>
          <w:szCs w:val="24"/>
        </w:rPr>
        <w:t>De origem ameríndia</w:t>
      </w:r>
      <w:r w:rsidR="00EF379A">
        <w:t xml:space="preserve">, </w:t>
      </w:r>
      <w:r w:rsidR="00EF379A" w:rsidRPr="00EF379A">
        <w:rPr>
          <w:rFonts w:ascii="Times New Roman" w:hAnsi="Times New Roman"/>
          <w:sz w:val="24"/>
          <w:szCs w:val="24"/>
        </w:rPr>
        <w:t>de acordo com Patrícia Mariuzo</w:t>
      </w:r>
      <w:r w:rsidRPr="00C83AEF">
        <w:rPr>
          <w:rFonts w:ascii="Times New Roman" w:hAnsi="Times New Roman"/>
          <w:sz w:val="24"/>
          <w:szCs w:val="24"/>
        </w:rPr>
        <w:t>, destacamos os chamados “tupinismos”, também conhecidos como “brasileirismos”, que aparecem como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D74">
        <w:rPr>
          <w:rFonts w:ascii="Times New Roman" w:hAnsi="Times New Roman"/>
          <w:sz w:val="24"/>
          <w:szCs w:val="24"/>
        </w:rPr>
        <w:t>sufixos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C83AEF">
        <w:rPr>
          <w:rFonts w:ascii="Times New Roman" w:hAnsi="Times New Roman"/>
          <w:sz w:val="24"/>
          <w:szCs w:val="24"/>
        </w:rPr>
        <w:t xml:space="preserve"> funcionam </w:t>
      </w:r>
      <w:r>
        <w:rPr>
          <w:rFonts w:ascii="Times New Roman" w:hAnsi="Times New Roman"/>
          <w:sz w:val="24"/>
          <w:szCs w:val="24"/>
        </w:rPr>
        <w:t>como adjetivos, mas não alterara</w:t>
      </w:r>
      <w:r w:rsidRPr="00C83AEF">
        <w:rPr>
          <w:rFonts w:ascii="Times New Roman" w:hAnsi="Times New Roman"/>
          <w:sz w:val="24"/>
          <w:szCs w:val="24"/>
        </w:rPr>
        <w:t>m a fonética nem a morfologia da palavra a que estão ligados. Exemplos: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3F43A1" w:rsidRPr="009E3E05" w:rsidTr="00DC6865">
        <w:tc>
          <w:tcPr>
            <w:tcW w:w="4077" w:type="dxa"/>
          </w:tcPr>
          <w:p w:rsidR="003F43A1" w:rsidRPr="009E3E05" w:rsidRDefault="003F43A1" w:rsidP="00DC6865">
            <w:pPr>
              <w:pStyle w:val="NormalWeb"/>
              <w:rPr>
                <w:b/>
                <w:lang w:val="pt-PT"/>
              </w:rPr>
            </w:pPr>
            <w:r w:rsidRPr="009E3E05">
              <w:rPr>
                <w:b/>
                <w:lang w:val="pt-PT"/>
              </w:rPr>
              <w:t>Sufixo/ significado</w:t>
            </w:r>
          </w:p>
        </w:tc>
        <w:tc>
          <w:tcPr>
            <w:tcW w:w="4567" w:type="dxa"/>
          </w:tcPr>
          <w:p w:rsidR="003F43A1" w:rsidRPr="009E3E05" w:rsidRDefault="003F43A1" w:rsidP="00DC6865">
            <w:pPr>
              <w:pStyle w:val="NormalWeb"/>
              <w:rPr>
                <w:b/>
                <w:lang w:val="pt-PT"/>
              </w:rPr>
            </w:pPr>
            <w:r w:rsidRPr="009E3E05">
              <w:rPr>
                <w:b/>
                <w:lang w:val="pt-PT"/>
              </w:rPr>
              <w:t>Palavra originada/significado</w:t>
            </w:r>
          </w:p>
        </w:tc>
      </w:tr>
      <w:tr w:rsidR="003F43A1" w:rsidRPr="009E3E05" w:rsidTr="00DC6865">
        <w:tc>
          <w:tcPr>
            <w:tcW w:w="407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lang w:val="pt-PT"/>
              </w:rPr>
              <w:t xml:space="preserve">açu (grande)     </w:t>
            </w:r>
          </w:p>
        </w:tc>
        <w:tc>
          <w:tcPr>
            <w:tcW w:w="456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i/>
                <w:iCs/>
                <w:lang w:val="pt-PT"/>
              </w:rPr>
              <w:t>babaçu</w:t>
            </w:r>
            <w:r w:rsidRPr="009E3E05">
              <w:rPr>
                <w:lang w:val="pt-PT"/>
              </w:rPr>
              <w:t xml:space="preserve"> (palmeira grande)</w:t>
            </w:r>
          </w:p>
        </w:tc>
      </w:tr>
      <w:tr w:rsidR="003F43A1" w:rsidRPr="009E3E05" w:rsidTr="00DC6865">
        <w:tc>
          <w:tcPr>
            <w:tcW w:w="407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lang w:val="pt-PT"/>
              </w:rPr>
              <w:t>-guaçu (grande)</w:t>
            </w:r>
          </w:p>
        </w:tc>
        <w:tc>
          <w:tcPr>
            <w:tcW w:w="456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i/>
                <w:iCs/>
                <w:lang w:val="pt-PT"/>
              </w:rPr>
              <w:t>mandiguaçu</w:t>
            </w:r>
            <w:r w:rsidRPr="009E3E05">
              <w:rPr>
                <w:lang w:val="pt-PT"/>
              </w:rPr>
              <w:t xml:space="preserve"> (peixe grande)                                                                             </w:t>
            </w:r>
          </w:p>
        </w:tc>
      </w:tr>
      <w:tr w:rsidR="003F43A1" w:rsidRPr="009E3E05" w:rsidTr="00DC6865">
        <w:tc>
          <w:tcPr>
            <w:tcW w:w="407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lang w:val="pt-PT"/>
              </w:rPr>
              <w:lastRenderedPageBreak/>
              <w:t>-mirim (pequeno)</w:t>
            </w:r>
          </w:p>
        </w:tc>
        <w:tc>
          <w:tcPr>
            <w:tcW w:w="456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i/>
                <w:iCs/>
                <w:lang w:val="pt-PT"/>
              </w:rPr>
              <w:t>abatimirim</w:t>
            </w:r>
            <w:r w:rsidRPr="009E3E05">
              <w:rPr>
                <w:lang w:val="pt-PT"/>
              </w:rPr>
              <w:t xml:space="preserve"> (arroz miúdo)</w:t>
            </w:r>
          </w:p>
        </w:tc>
      </w:tr>
      <w:tr w:rsidR="003F43A1" w:rsidRPr="009E3E05" w:rsidTr="00DC6865">
        <w:tc>
          <w:tcPr>
            <w:tcW w:w="407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lang w:val="pt-PT"/>
              </w:rPr>
              <w:t xml:space="preserve"> -rana (parecido com)</w:t>
            </w:r>
          </w:p>
        </w:tc>
        <w:tc>
          <w:tcPr>
            <w:tcW w:w="456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i/>
                <w:iCs/>
                <w:lang w:val="pt-PT"/>
              </w:rPr>
              <w:t>brancarana</w:t>
            </w:r>
            <w:r w:rsidRPr="009E3E05">
              <w:rPr>
                <w:lang w:val="pt-PT"/>
              </w:rPr>
              <w:t xml:space="preserve"> (mulata clara)                                                           </w:t>
            </w:r>
          </w:p>
        </w:tc>
      </w:tr>
      <w:tr w:rsidR="003F43A1" w:rsidRPr="009E3E05" w:rsidTr="00DC6865">
        <w:tc>
          <w:tcPr>
            <w:tcW w:w="407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lang w:val="pt-PT"/>
              </w:rPr>
              <w:t>-oara (valor gentílico, naturalidade)</w:t>
            </w:r>
          </w:p>
        </w:tc>
        <w:tc>
          <w:tcPr>
            <w:tcW w:w="456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i/>
                <w:iCs/>
                <w:lang w:val="pt-PT"/>
              </w:rPr>
              <w:t>marajoara</w:t>
            </w:r>
            <w:r w:rsidRPr="009E3E05">
              <w:rPr>
                <w:lang w:val="pt-PT"/>
              </w:rPr>
              <w:t xml:space="preserve"> (natural da Ilha de Marajó, Pará).</w:t>
            </w:r>
          </w:p>
        </w:tc>
      </w:tr>
      <w:tr w:rsidR="003F43A1" w:rsidRPr="009E3E05" w:rsidTr="00DC6865">
        <w:tc>
          <w:tcPr>
            <w:tcW w:w="407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lang w:val="pt-PT"/>
              </w:rPr>
              <w:t>E os</w:t>
            </w:r>
            <w:r w:rsidRPr="009E3E05">
              <w:rPr>
                <w:b/>
                <w:lang w:val="pt-PT"/>
              </w:rPr>
              <w:t xml:space="preserve"> Substantivos</w:t>
            </w:r>
            <w:r w:rsidRPr="009E3E05">
              <w:rPr>
                <w:b/>
                <w:bCs/>
                <w:lang w:val="pt-PT"/>
              </w:rPr>
              <w:t xml:space="preserve">:                                                                                                                                       </w:t>
            </w:r>
          </w:p>
        </w:tc>
        <w:tc>
          <w:tcPr>
            <w:tcW w:w="456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</w:p>
        </w:tc>
      </w:tr>
      <w:tr w:rsidR="003F43A1" w:rsidRPr="009E3E05" w:rsidTr="00DC6865">
        <w:tc>
          <w:tcPr>
            <w:tcW w:w="4077" w:type="dxa"/>
          </w:tcPr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  <w:r w:rsidRPr="009E3E05">
              <w:rPr>
                <w:i/>
                <w:lang w:val="pt-PT"/>
              </w:rPr>
              <w:t>moqueca</w:t>
            </w:r>
            <w:r w:rsidRPr="009E3E05">
              <w:rPr>
                <w:lang w:val="pt-PT"/>
              </w:rPr>
              <w:t xml:space="preserve"> e </w:t>
            </w:r>
            <w:r w:rsidRPr="009E3E05">
              <w:rPr>
                <w:i/>
                <w:lang w:val="pt-PT"/>
              </w:rPr>
              <w:t>mingau</w:t>
            </w:r>
            <w:r w:rsidRPr="009E3E05">
              <w:rPr>
                <w:lang w:val="pt-PT"/>
              </w:rPr>
              <w:t xml:space="preserve">  (pratos tipicos),  </w:t>
            </w:r>
            <w:r w:rsidRPr="009E3E05">
              <w:rPr>
                <w:i/>
                <w:lang w:val="pt-PT"/>
              </w:rPr>
              <w:t>guri</w:t>
            </w:r>
            <w:r w:rsidRPr="009E3E05">
              <w:rPr>
                <w:lang w:val="pt-PT"/>
              </w:rPr>
              <w:t xml:space="preserve"> (garoto), </w:t>
            </w:r>
            <w:r w:rsidRPr="009E3E05">
              <w:rPr>
                <w:i/>
                <w:lang w:val="pt-PT"/>
              </w:rPr>
              <w:t>xará</w:t>
            </w:r>
            <w:r w:rsidRPr="009E3E05">
              <w:rPr>
                <w:lang w:val="pt-PT"/>
              </w:rPr>
              <w:t xml:space="preserve"> (pessoa de mesmo nome), </w:t>
            </w:r>
            <w:r w:rsidRPr="009E3E05">
              <w:rPr>
                <w:i/>
                <w:lang w:val="pt-PT"/>
              </w:rPr>
              <w:t>catapora</w:t>
            </w:r>
            <w:r w:rsidRPr="009E3E05">
              <w:rPr>
                <w:lang w:val="pt-PT"/>
              </w:rPr>
              <w:t xml:space="preserve"> (doença varicela);                                                                                                                                                 </w:t>
            </w:r>
          </w:p>
        </w:tc>
        <w:tc>
          <w:tcPr>
            <w:tcW w:w="456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51"/>
            </w:tblGrid>
            <w:tr w:rsidR="003F43A1" w:rsidRPr="009E3E05" w:rsidTr="00DC6865">
              <w:tc>
                <w:tcPr>
                  <w:tcW w:w="8644" w:type="dxa"/>
                </w:tcPr>
                <w:p w:rsidR="003F43A1" w:rsidRPr="009E3E05" w:rsidRDefault="003F43A1" w:rsidP="00DC6865">
                  <w:pPr>
                    <w:pStyle w:val="NormalWeb"/>
                    <w:rPr>
                      <w:lang w:val="pt-PT"/>
                    </w:rPr>
                  </w:pPr>
                  <w:r w:rsidRPr="009E3E05">
                    <w:rPr>
                      <w:i/>
                      <w:lang w:val="pt-PT"/>
                    </w:rPr>
                    <w:t>Ceará</w:t>
                  </w:r>
                  <w:r w:rsidRPr="009E3E05">
                    <w:rPr>
                      <w:lang w:val="pt-PT"/>
                    </w:rPr>
                    <w:t xml:space="preserve">, </w:t>
                  </w:r>
                  <w:r w:rsidRPr="009E3E05">
                    <w:rPr>
                      <w:i/>
                      <w:lang w:val="pt-PT"/>
                    </w:rPr>
                    <w:t>Pará</w:t>
                  </w:r>
                  <w:r w:rsidRPr="009E3E05">
                    <w:rPr>
                      <w:lang w:val="pt-PT"/>
                    </w:rPr>
                    <w:t xml:space="preserve">, </w:t>
                  </w:r>
                  <w:r w:rsidRPr="009E3E05">
                    <w:rPr>
                      <w:i/>
                      <w:lang w:val="pt-PT"/>
                    </w:rPr>
                    <w:t>Ipanema</w:t>
                  </w:r>
                  <w:r w:rsidRPr="009E3E05">
                    <w:rPr>
                      <w:lang w:val="pt-PT"/>
                    </w:rPr>
                    <w:t xml:space="preserve">, </w:t>
                  </w:r>
                  <w:r w:rsidRPr="009E3E05">
                    <w:rPr>
                      <w:i/>
                      <w:lang w:val="pt-PT"/>
                    </w:rPr>
                    <w:t>Tijuca</w:t>
                  </w:r>
                  <w:r w:rsidRPr="009E3E05">
                    <w:rPr>
                      <w:lang w:val="pt-PT"/>
                    </w:rPr>
                    <w:t xml:space="preserve"> (topônimos);                                                                                            </w:t>
                  </w:r>
                </w:p>
              </w:tc>
            </w:tr>
            <w:tr w:rsidR="003F43A1" w:rsidRPr="009E3E05" w:rsidTr="00DC6865">
              <w:tc>
                <w:tcPr>
                  <w:tcW w:w="8644" w:type="dxa"/>
                </w:tcPr>
                <w:p w:rsidR="003F43A1" w:rsidRPr="009E3E05" w:rsidRDefault="003F43A1" w:rsidP="00DC6865">
                  <w:pPr>
                    <w:pStyle w:val="NormalWeb"/>
                    <w:rPr>
                      <w:lang w:val="pt-PT"/>
                    </w:rPr>
                  </w:pPr>
                  <w:r w:rsidRPr="009E3E05">
                    <w:rPr>
                      <w:i/>
                      <w:lang w:val="pt-PT"/>
                    </w:rPr>
                    <w:t>Iraci</w:t>
                  </w:r>
                  <w:r w:rsidRPr="009E3E05">
                    <w:rPr>
                      <w:lang w:val="pt-PT"/>
                    </w:rPr>
                    <w:t xml:space="preserve">,  </w:t>
                  </w:r>
                  <w:r w:rsidRPr="009E3E05">
                    <w:rPr>
                      <w:i/>
                      <w:lang w:val="pt-PT"/>
                    </w:rPr>
                    <w:t>Araci</w:t>
                  </w:r>
                  <w:r w:rsidRPr="009E3E05">
                    <w:rPr>
                      <w:lang w:val="pt-PT"/>
                    </w:rPr>
                    <w:t xml:space="preserve">, </w:t>
                  </w:r>
                  <w:r w:rsidRPr="009E3E05">
                    <w:rPr>
                      <w:i/>
                      <w:lang w:val="pt-PT"/>
                    </w:rPr>
                    <w:t>Peri</w:t>
                  </w:r>
                  <w:r w:rsidRPr="009E3E05">
                    <w:rPr>
                      <w:lang w:val="pt-PT"/>
                    </w:rPr>
                    <w:t xml:space="preserve">  (nomes de pessoas).                      </w:t>
                  </w:r>
                </w:p>
              </w:tc>
            </w:tr>
          </w:tbl>
          <w:p w:rsidR="003F43A1" w:rsidRPr="009E3E05" w:rsidRDefault="003F43A1" w:rsidP="00DC6865">
            <w:pPr>
              <w:pStyle w:val="NormalWeb"/>
              <w:rPr>
                <w:lang w:val="pt-PT"/>
              </w:rPr>
            </w:pPr>
          </w:p>
        </w:tc>
      </w:tr>
      <w:tr w:rsidR="003F43A1" w:rsidRPr="009C3424" w:rsidTr="00DC6865">
        <w:tc>
          <w:tcPr>
            <w:tcW w:w="8644" w:type="dxa"/>
            <w:gridSpan w:val="2"/>
          </w:tcPr>
          <w:p w:rsidR="003F43A1" w:rsidRPr="009C3424" w:rsidRDefault="003F43A1" w:rsidP="00DC6865">
            <w:pPr>
              <w:spacing w:after="0"/>
              <w:rPr>
                <w:sz w:val="20"/>
                <w:szCs w:val="20"/>
                <w:lang w:val="pt-PT"/>
              </w:rPr>
            </w:pPr>
          </w:p>
        </w:tc>
      </w:tr>
    </w:tbl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AEF">
        <w:rPr>
          <w:rFonts w:ascii="Times New Roman" w:hAnsi="Times New Roman"/>
          <w:sz w:val="24"/>
          <w:szCs w:val="24"/>
          <w:lang w:val="pt-PT"/>
        </w:rPr>
        <w:t>De influência africana destacamos algumas pala</w:t>
      </w:r>
      <w:r>
        <w:rPr>
          <w:rFonts w:ascii="Times New Roman" w:hAnsi="Times New Roman"/>
          <w:sz w:val="24"/>
          <w:szCs w:val="24"/>
          <w:lang w:val="pt-PT"/>
        </w:rPr>
        <w:t>vras incorporadas das línguas de</w:t>
      </w:r>
      <w:r w:rsidRPr="00C83AEF">
        <w:rPr>
          <w:rFonts w:ascii="Times New Roman" w:hAnsi="Times New Roman"/>
          <w:sz w:val="24"/>
          <w:szCs w:val="24"/>
          <w:lang w:val="pt-PT"/>
        </w:rPr>
        <w:t xml:space="preserve"> Angola, mormente do umbundo e do quimbundo, as quais tem uso corrente no Brasil: </w:t>
      </w:r>
      <w:r w:rsidRPr="00C83AEF">
        <w:rPr>
          <w:rFonts w:ascii="Times New Roman" w:hAnsi="Times New Roman"/>
          <w:i/>
          <w:sz w:val="24"/>
          <w:szCs w:val="24"/>
        </w:rPr>
        <w:t>bunda</w:t>
      </w:r>
      <w:r w:rsidRPr="00C83AEF">
        <w:rPr>
          <w:rFonts w:ascii="Times New Roman" w:hAnsi="Times New Roman"/>
          <w:sz w:val="24"/>
          <w:szCs w:val="24"/>
        </w:rPr>
        <w:t xml:space="preserve"> (nádegas)</w:t>
      </w:r>
      <w:r w:rsidRPr="00C83AEF">
        <w:rPr>
          <w:rFonts w:ascii="Times New Roman" w:hAnsi="Times New Roman"/>
          <w:sz w:val="24"/>
          <w:szCs w:val="24"/>
          <w:lang w:val="pt-PT"/>
        </w:rPr>
        <w:t xml:space="preserve">, </w:t>
      </w:r>
      <w:r w:rsidRPr="00C83AEF">
        <w:rPr>
          <w:rFonts w:ascii="Times New Roman" w:hAnsi="Times New Roman"/>
          <w:i/>
          <w:sz w:val="24"/>
          <w:szCs w:val="24"/>
        </w:rPr>
        <w:t>pirão</w:t>
      </w:r>
      <w:r w:rsidRPr="00C83AEF">
        <w:rPr>
          <w:rFonts w:ascii="Times New Roman" w:hAnsi="Times New Roman"/>
          <w:sz w:val="24"/>
          <w:szCs w:val="24"/>
        </w:rPr>
        <w:t xml:space="preserve"> (comida típica),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AEF">
        <w:rPr>
          <w:rFonts w:ascii="Times New Roman" w:hAnsi="Times New Roman"/>
          <w:i/>
          <w:sz w:val="24"/>
          <w:szCs w:val="24"/>
        </w:rPr>
        <w:t>abacaxi</w:t>
      </w:r>
      <w:r w:rsidRPr="00C83AEF">
        <w:rPr>
          <w:rFonts w:ascii="Times New Roman" w:hAnsi="Times New Roman"/>
          <w:sz w:val="24"/>
          <w:szCs w:val="24"/>
        </w:rPr>
        <w:t xml:space="preserve"> (ananás),</w:t>
      </w:r>
      <w:r w:rsidRPr="00C83AEF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C83AEF">
        <w:rPr>
          <w:rFonts w:ascii="Times New Roman" w:hAnsi="Times New Roman"/>
          <w:i/>
          <w:sz w:val="24"/>
          <w:szCs w:val="24"/>
        </w:rPr>
        <w:t>moleque</w:t>
      </w:r>
      <w:r w:rsidRPr="00C83AEF">
        <w:rPr>
          <w:rFonts w:ascii="Times New Roman" w:hAnsi="Times New Roman"/>
          <w:sz w:val="24"/>
          <w:szCs w:val="24"/>
        </w:rPr>
        <w:t xml:space="preserve"> (menino), bem como o termo  </w:t>
      </w:r>
      <w:r w:rsidRPr="00225434">
        <w:rPr>
          <w:rFonts w:ascii="Times New Roman" w:hAnsi="Times New Roman"/>
          <w:i/>
          <w:sz w:val="24"/>
          <w:szCs w:val="24"/>
        </w:rPr>
        <w:t>semba</w:t>
      </w:r>
      <w:r w:rsidR="00EA6C4D">
        <w:rPr>
          <w:rFonts w:ascii="Times New Roman" w:hAnsi="Times New Roman"/>
          <w:sz w:val="24"/>
          <w:szCs w:val="24"/>
        </w:rPr>
        <w:t>, cujo significado original é “</w:t>
      </w:r>
      <w:r w:rsidRPr="00C83AEF">
        <w:rPr>
          <w:rFonts w:ascii="Times New Roman" w:hAnsi="Times New Roman"/>
          <w:sz w:val="24"/>
          <w:szCs w:val="24"/>
        </w:rPr>
        <w:t>dança da umbigada” e se metamorfoseou em</w:t>
      </w:r>
      <w:r>
        <w:rPr>
          <w:rFonts w:ascii="Times New Roman" w:hAnsi="Times New Roman"/>
          <w:sz w:val="24"/>
          <w:szCs w:val="24"/>
        </w:rPr>
        <w:t xml:space="preserve"> </w:t>
      </w:r>
      <w:r w:rsidR="00EA6C4D">
        <w:rPr>
          <w:rFonts w:ascii="Times New Roman" w:hAnsi="Times New Roman"/>
          <w:sz w:val="24"/>
          <w:szCs w:val="24"/>
        </w:rPr>
        <w:t>“</w:t>
      </w:r>
      <w:r w:rsidRPr="00EA6C4D">
        <w:rPr>
          <w:rFonts w:ascii="Times New Roman" w:hAnsi="Times New Roman"/>
          <w:sz w:val="24"/>
          <w:szCs w:val="24"/>
        </w:rPr>
        <w:t>samba</w:t>
      </w:r>
      <w:r w:rsidR="00EA6C4D">
        <w:rPr>
          <w:rFonts w:ascii="Times New Roman" w:hAnsi="Times New Roman"/>
          <w:sz w:val="24"/>
          <w:szCs w:val="24"/>
        </w:rPr>
        <w:t>”</w:t>
      </w:r>
      <w:r w:rsidRPr="00C83AEF">
        <w:rPr>
          <w:rFonts w:ascii="Times New Roman" w:hAnsi="Times New Roman"/>
          <w:sz w:val="24"/>
          <w:szCs w:val="24"/>
        </w:rPr>
        <w:t>.</w:t>
      </w:r>
    </w:p>
    <w:p w:rsidR="003F43A1" w:rsidRPr="00C83AEF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</w:t>
      </w:r>
      <w:r w:rsidRPr="00C83AEF">
        <w:rPr>
          <w:rFonts w:ascii="Times New Roman" w:hAnsi="Times New Roman"/>
          <w:sz w:val="24"/>
          <w:szCs w:val="24"/>
        </w:rPr>
        <w:t>á palavras que se adaptaram com conotação negativa. Exemplos</w:t>
      </w:r>
      <w:r>
        <w:rPr>
          <w:rFonts w:ascii="Times New Roman" w:hAnsi="Times New Roman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3F43A1" w:rsidRPr="00660587" w:rsidTr="00DC6865">
        <w:tc>
          <w:tcPr>
            <w:tcW w:w="3369" w:type="dxa"/>
          </w:tcPr>
          <w:p w:rsidR="003F43A1" w:rsidRPr="00660587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60587">
              <w:rPr>
                <w:rFonts w:ascii="Times New Roman" w:hAnsi="Times New Roman"/>
                <w:b/>
                <w:sz w:val="24"/>
                <w:szCs w:val="24"/>
              </w:rPr>
              <w:t>Palavra/significado africano</w:t>
            </w:r>
          </w:p>
        </w:tc>
        <w:tc>
          <w:tcPr>
            <w:tcW w:w="5275" w:type="dxa"/>
          </w:tcPr>
          <w:p w:rsidR="003F43A1" w:rsidRPr="00660587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60587">
              <w:rPr>
                <w:rFonts w:ascii="Times New Roman" w:hAnsi="Times New Roman"/>
                <w:b/>
                <w:sz w:val="24"/>
                <w:szCs w:val="24"/>
              </w:rPr>
              <w:t>Palavra/ significado no Brasil</w:t>
            </w:r>
          </w:p>
        </w:tc>
      </w:tr>
      <w:tr w:rsidR="003F43A1" w:rsidRPr="00660587" w:rsidTr="00DC6865">
        <w:tc>
          <w:tcPr>
            <w:tcW w:w="3369" w:type="dxa"/>
          </w:tcPr>
          <w:p w:rsidR="003F43A1" w:rsidRPr="00660587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660587">
              <w:rPr>
                <w:rFonts w:ascii="Times New Roman" w:hAnsi="Times New Roman"/>
                <w:sz w:val="24"/>
                <w:szCs w:val="24"/>
              </w:rPr>
              <w:t>“</w:t>
            </w:r>
            <w:r w:rsidRPr="00660587">
              <w:rPr>
                <w:rFonts w:ascii="Times New Roman" w:hAnsi="Times New Roman"/>
                <w:i/>
                <w:sz w:val="24"/>
                <w:szCs w:val="24"/>
              </w:rPr>
              <w:t>makombá</w:t>
            </w:r>
            <w:r>
              <w:rPr>
                <w:rFonts w:ascii="Times New Roman" w:hAnsi="Times New Roman"/>
                <w:sz w:val="24"/>
                <w:szCs w:val="24"/>
              </w:rPr>
              <w:t>” (</w:t>
            </w:r>
            <w:r w:rsidRPr="00660587">
              <w:rPr>
                <w:rFonts w:ascii="Times New Roman" w:hAnsi="Times New Roman"/>
                <w:sz w:val="24"/>
                <w:szCs w:val="24"/>
              </w:rPr>
              <w:t>louvação religiosa)</w:t>
            </w:r>
          </w:p>
        </w:tc>
        <w:tc>
          <w:tcPr>
            <w:tcW w:w="5275" w:type="dxa"/>
          </w:tcPr>
          <w:p w:rsidR="003F43A1" w:rsidRPr="00660587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660587">
              <w:rPr>
                <w:rFonts w:ascii="Times New Roman" w:hAnsi="Times New Roman"/>
                <w:i/>
                <w:sz w:val="24"/>
                <w:szCs w:val="24"/>
              </w:rPr>
              <w:t xml:space="preserve">macumba </w:t>
            </w:r>
            <w:r w:rsidRPr="00660587">
              <w:rPr>
                <w:rFonts w:ascii="Times New Roman" w:hAnsi="Times New Roman"/>
                <w:sz w:val="24"/>
                <w:szCs w:val="24"/>
              </w:rPr>
              <w:t>(fazer o mal com uso de magia negra)</w:t>
            </w:r>
            <w:r w:rsidRPr="006605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3F43A1" w:rsidRPr="00660587" w:rsidTr="00DC6865">
        <w:tc>
          <w:tcPr>
            <w:tcW w:w="3369" w:type="dxa"/>
          </w:tcPr>
          <w:p w:rsidR="003F43A1" w:rsidRPr="00660587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2" w:name="OLE_LINK5"/>
            <w:bookmarkStart w:id="3" w:name="OLE_LINK6"/>
            <w:r w:rsidRPr="00660587">
              <w:rPr>
                <w:rFonts w:ascii="Times New Roman" w:hAnsi="Times New Roman"/>
                <w:i/>
                <w:sz w:val="24"/>
                <w:szCs w:val="24"/>
              </w:rPr>
              <w:t>senzala</w:t>
            </w:r>
            <w:r w:rsidRPr="00660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2"/>
            <w:bookmarkEnd w:id="3"/>
            <w:r w:rsidRPr="00660587">
              <w:rPr>
                <w:rFonts w:ascii="Times New Roman" w:hAnsi="Times New Roman"/>
                <w:sz w:val="24"/>
                <w:szCs w:val="24"/>
              </w:rPr>
              <w:t>(aldeia africana)</w:t>
            </w:r>
          </w:p>
        </w:tc>
        <w:tc>
          <w:tcPr>
            <w:tcW w:w="5275" w:type="dxa"/>
          </w:tcPr>
          <w:p w:rsidR="003F43A1" w:rsidRPr="00660587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660587">
              <w:rPr>
                <w:rFonts w:ascii="Times New Roman" w:hAnsi="Times New Roman"/>
                <w:i/>
                <w:sz w:val="24"/>
                <w:szCs w:val="24"/>
              </w:rPr>
              <w:t>senzala</w:t>
            </w:r>
            <w:r w:rsidRPr="00660587">
              <w:rPr>
                <w:rFonts w:ascii="Times New Roman" w:hAnsi="Times New Roman"/>
                <w:sz w:val="24"/>
                <w:szCs w:val="24"/>
              </w:rPr>
              <w:t xml:space="preserve"> (galpão onde dormiam os escravos)</w:t>
            </w:r>
          </w:p>
        </w:tc>
      </w:tr>
      <w:tr w:rsidR="003F43A1" w:rsidRPr="00660587" w:rsidTr="00DC6865">
        <w:tc>
          <w:tcPr>
            <w:tcW w:w="3369" w:type="dxa"/>
          </w:tcPr>
          <w:p w:rsidR="003F43A1" w:rsidRPr="00660587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660587">
              <w:rPr>
                <w:rFonts w:ascii="Times New Roman" w:hAnsi="Times New Roman"/>
                <w:i/>
                <w:sz w:val="24"/>
                <w:szCs w:val="24"/>
              </w:rPr>
              <w:t>chana</w:t>
            </w:r>
            <w:r w:rsidRPr="00660587">
              <w:rPr>
                <w:rFonts w:ascii="Times New Roman" w:hAnsi="Times New Roman"/>
                <w:sz w:val="24"/>
                <w:szCs w:val="24"/>
              </w:rPr>
              <w:t xml:space="preserve"> (campo, savana)</w:t>
            </w:r>
          </w:p>
        </w:tc>
        <w:tc>
          <w:tcPr>
            <w:tcW w:w="5275" w:type="dxa"/>
          </w:tcPr>
          <w:p w:rsidR="003F43A1" w:rsidRPr="00660587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660587">
              <w:rPr>
                <w:rFonts w:ascii="Times New Roman" w:hAnsi="Times New Roman"/>
                <w:i/>
                <w:sz w:val="24"/>
                <w:szCs w:val="24"/>
              </w:rPr>
              <w:t>chana</w:t>
            </w:r>
            <w:r w:rsidRPr="00660587">
              <w:rPr>
                <w:rFonts w:ascii="Times New Roman" w:hAnsi="Times New Roman"/>
                <w:sz w:val="24"/>
                <w:szCs w:val="24"/>
              </w:rPr>
              <w:t xml:space="preserve"> (o órgão genital feminino – “expressão  chula”)</w:t>
            </w:r>
          </w:p>
        </w:tc>
      </w:tr>
    </w:tbl>
    <w:p w:rsidR="003F43A1" w:rsidRPr="00052D6C" w:rsidRDefault="003F43A1" w:rsidP="003F43A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D6C">
        <w:rPr>
          <w:rFonts w:ascii="Times New Roman" w:hAnsi="Times New Roman"/>
          <w:sz w:val="24"/>
          <w:szCs w:val="24"/>
        </w:rPr>
        <w:t xml:space="preserve">Prosseguindo </w:t>
      </w:r>
      <w:r>
        <w:rPr>
          <w:rFonts w:ascii="Times New Roman" w:hAnsi="Times New Roman"/>
          <w:sz w:val="24"/>
          <w:szCs w:val="24"/>
        </w:rPr>
        <w:t>com exemplos de</w:t>
      </w:r>
      <w:r w:rsidRPr="00052D6C">
        <w:rPr>
          <w:rFonts w:ascii="Times New Roman" w:hAnsi="Times New Roman"/>
          <w:sz w:val="24"/>
          <w:szCs w:val="24"/>
        </w:rPr>
        <w:t xml:space="preserve"> sonoridades e significações, registramos também o aparecimento de outras palavras novas, quer por derivação ou por influência de outras línguas, e que são diferenciadas na pronúnc</w:t>
      </w:r>
      <w:r>
        <w:rPr>
          <w:rFonts w:ascii="Times New Roman" w:hAnsi="Times New Roman"/>
          <w:sz w:val="24"/>
          <w:szCs w:val="24"/>
        </w:rPr>
        <w:t>ia/ escrita ou mesmo no sentido</w:t>
      </w:r>
      <w:r w:rsidR="004C25EC">
        <w:rPr>
          <w:rFonts w:ascii="Times New Roman" w:hAnsi="Times New Roman"/>
          <w:sz w:val="24"/>
          <w:szCs w:val="24"/>
        </w:rPr>
        <w:t xml:space="preserve"> em relação ao P</w:t>
      </w:r>
      <w:r w:rsidRPr="00052D6C">
        <w:rPr>
          <w:rFonts w:ascii="Times New Roman" w:hAnsi="Times New Roman"/>
          <w:sz w:val="24"/>
          <w:szCs w:val="24"/>
        </w:rPr>
        <w:t>ortuguês de Portugal: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268"/>
      </w:tblGrid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E3E05">
              <w:rPr>
                <w:rFonts w:ascii="Times New Roman" w:hAnsi="Times New Roman"/>
                <w:b/>
                <w:sz w:val="24"/>
                <w:szCs w:val="24"/>
              </w:rPr>
              <w:t>Brasil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E3E05">
              <w:rPr>
                <w:rFonts w:ascii="Times New Roman" w:hAnsi="Times New Roman"/>
                <w:b/>
                <w:sz w:val="24"/>
                <w:szCs w:val="24"/>
              </w:rPr>
              <w:t>Portugal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Aquarela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Aguarela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arquivo (de computador)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Ficheiro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Aterrissagem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Aterragem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Banheiro</w:t>
            </w:r>
          </w:p>
        </w:tc>
        <w:tc>
          <w:tcPr>
            <w:tcW w:w="2268" w:type="dxa"/>
          </w:tcPr>
          <w:p w:rsidR="003F43A1" w:rsidRPr="009E3E05" w:rsidRDefault="0033693F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casa-de-banho ou </w:t>
            </w:r>
            <w:r w:rsidR="003F43A1" w:rsidRPr="009E3E05">
              <w:rPr>
                <w:rFonts w:ascii="Times New Roman" w:hAnsi="Times New Roman"/>
                <w:sz w:val="24"/>
                <w:szCs w:val="24"/>
              </w:rPr>
              <w:t>quarto-de-banho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Calcinha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cuecas femininas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Carona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Boléia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Concreto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Betão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Estúpido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Parvo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fila de pessoas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Bicha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Grampeador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Agrafador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Legal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Fixe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Mamadeira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Biberão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Ônibus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Autocarro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Terno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Fato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Isopor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Esferovite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Trem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Comboio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Torcida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Claque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Descarga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Autociclismo</w:t>
            </w:r>
          </w:p>
        </w:tc>
      </w:tr>
      <w:tr w:rsidR="003F43A1" w:rsidTr="00DC6865">
        <w:tc>
          <w:tcPr>
            <w:tcW w:w="2943" w:type="dxa"/>
          </w:tcPr>
          <w:p w:rsidR="003F43A1" w:rsidRPr="009E3E05" w:rsidRDefault="003F43A1" w:rsidP="00DC6865">
            <w:pPr>
              <w:spacing w:before="100" w:beforeAutospacing="1" w:after="100" w:afterAutospacing="1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privada ou vaso sanitário</w:t>
            </w:r>
          </w:p>
        </w:tc>
        <w:tc>
          <w:tcPr>
            <w:tcW w:w="2268" w:type="dxa"/>
          </w:tcPr>
          <w:p w:rsidR="003F43A1" w:rsidRPr="009E3E05" w:rsidRDefault="003F43A1" w:rsidP="00DC6865">
            <w:pPr>
              <w:spacing w:before="100" w:beforeAutospacing="1" w:after="100" w:afterAutospacing="1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E3E05">
              <w:rPr>
                <w:rFonts w:ascii="Times New Roman" w:hAnsi="Times New Roman"/>
                <w:sz w:val="24"/>
                <w:szCs w:val="24"/>
              </w:rPr>
              <w:t>retrete ou sanita</w:t>
            </w:r>
          </w:p>
        </w:tc>
      </w:tr>
    </w:tbl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2D6C">
        <w:rPr>
          <w:rFonts w:ascii="Times New Roman" w:hAnsi="Times New Roman"/>
          <w:sz w:val="24"/>
          <w:szCs w:val="24"/>
        </w:rPr>
        <w:lastRenderedPageBreak/>
        <w:t>As expressões “</w:t>
      </w:r>
      <w:r w:rsidRPr="004C25EC">
        <w:rPr>
          <w:rFonts w:ascii="Times New Roman" w:hAnsi="Times New Roman"/>
          <w:i/>
          <w:sz w:val="24"/>
          <w:szCs w:val="24"/>
        </w:rPr>
        <w:t>bicha</w:t>
      </w:r>
      <w:r w:rsidRPr="00EA6C4D">
        <w:rPr>
          <w:rFonts w:ascii="Times New Roman" w:hAnsi="Times New Roman"/>
          <w:sz w:val="24"/>
          <w:szCs w:val="24"/>
        </w:rPr>
        <w:t>”</w:t>
      </w:r>
      <w:r w:rsidRPr="00052D6C">
        <w:rPr>
          <w:rFonts w:ascii="Times New Roman" w:hAnsi="Times New Roman"/>
          <w:sz w:val="24"/>
          <w:szCs w:val="24"/>
        </w:rPr>
        <w:t xml:space="preserve"> (fila) e “</w:t>
      </w:r>
      <w:r w:rsidRPr="00357F85">
        <w:rPr>
          <w:rFonts w:ascii="Times New Roman" w:hAnsi="Times New Roman"/>
          <w:i/>
          <w:sz w:val="24"/>
          <w:szCs w:val="24"/>
        </w:rPr>
        <w:t>rapariga</w:t>
      </w:r>
      <w:r w:rsidRPr="00052D6C">
        <w:rPr>
          <w:rFonts w:ascii="Times New Roman" w:hAnsi="Times New Roman"/>
          <w:sz w:val="24"/>
          <w:szCs w:val="24"/>
        </w:rPr>
        <w:t xml:space="preserve">” (mulher jovem) utilizadas em Portugal recebem conotação negativa e vulgar no Brasil, se referindo a homem afeminado 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52D6C">
        <w:rPr>
          <w:rFonts w:ascii="Times New Roman" w:hAnsi="Times New Roman"/>
          <w:sz w:val="24"/>
          <w:szCs w:val="24"/>
        </w:rPr>
        <w:t>prostituta, respectivamente.</w:t>
      </w:r>
    </w:p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2D6C">
        <w:rPr>
          <w:rFonts w:ascii="Times New Roman" w:hAnsi="Times New Roman"/>
          <w:sz w:val="24"/>
          <w:szCs w:val="24"/>
        </w:rPr>
        <w:t>E, por fim, mencionamos exemplos de uso dos neologismos adaptados da língua inglesa: gol (</w:t>
      </w:r>
      <w:r w:rsidRPr="00BF037E">
        <w:rPr>
          <w:rFonts w:ascii="Times New Roman" w:hAnsi="Times New Roman"/>
          <w:i/>
          <w:sz w:val="24"/>
          <w:szCs w:val="24"/>
        </w:rPr>
        <w:t>goal</w:t>
      </w:r>
      <w:r w:rsidRPr="00052D6C">
        <w:rPr>
          <w:rFonts w:ascii="Times New Roman" w:hAnsi="Times New Roman"/>
          <w:sz w:val="24"/>
          <w:szCs w:val="24"/>
        </w:rPr>
        <w:t>), futebol (</w:t>
      </w:r>
      <w:r w:rsidRPr="00BF037E">
        <w:rPr>
          <w:rFonts w:ascii="Times New Roman" w:hAnsi="Times New Roman"/>
          <w:i/>
          <w:sz w:val="24"/>
          <w:szCs w:val="24"/>
        </w:rPr>
        <w:t>football</w:t>
      </w:r>
      <w:r w:rsidRPr="00052D6C">
        <w:rPr>
          <w:rFonts w:ascii="Times New Roman" w:hAnsi="Times New Roman"/>
          <w:sz w:val="24"/>
          <w:szCs w:val="24"/>
        </w:rPr>
        <w:t>), forró (</w:t>
      </w:r>
      <w:r w:rsidRPr="00BF037E">
        <w:rPr>
          <w:rFonts w:ascii="Times New Roman" w:hAnsi="Times New Roman"/>
          <w:i/>
          <w:sz w:val="24"/>
          <w:szCs w:val="24"/>
        </w:rPr>
        <w:t>for all</w:t>
      </w:r>
      <w:r w:rsidRPr="00052D6C">
        <w:rPr>
          <w:rFonts w:ascii="Times New Roman" w:hAnsi="Times New Roman"/>
          <w:sz w:val="24"/>
          <w:szCs w:val="24"/>
        </w:rPr>
        <w:t>), deletar (</w:t>
      </w:r>
      <w:r w:rsidRPr="00BF037E">
        <w:rPr>
          <w:rFonts w:ascii="Times New Roman" w:hAnsi="Times New Roman"/>
          <w:i/>
          <w:sz w:val="24"/>
          <w:szCs w:val="24"/>
        </w:rPr>
        <w:t>to de</w:t>
      </w:r>
      <w:r w:rsidR="00715DB4" w:rsidRPr="00BF037E">
        <w:rPr>
          <w:rFonts w:ascii="Times New Roman" w:hAnsi="Times New Roman"/>
          <w:i/>
          <w:sz w:val="24"/>
          <w:szCs w:val="24"/>
        </w:rPr>
        <w:t>lete</w:t>
      </w:r>
      <w:r w:rsidR="00715DB4">
        <w:rPr>
          <w:rFonts w:ascii="Times New Roman" w:hAnsi="Times New Roman"/>
          <w:sz w:val="24"/>
          <w:szCs w:val="24"/>
        </w:rPr>
        <w:t>), bife (</w:t>
      </w:r>
      <w:r w:rsidR="00715DB4" w:rsidRPr="00BF037E">
        <w:rPr>
          <w:rFonts w:ascii="Times New Roman" w:hAnsi="Times New Roman"/>
          <w:i/>
          <w:sz w:val="24"/>
          <w:szCs w:val="24"/>
        </w:rPr>
        <w:t>beef</w:t>
      </w:r>
      <w:r w:rsidR="00715DB4">
        <w:rPr>
          <w:rFonts w:ascii="Times New Roman" w:hAnsi="Times New Roman"/>
          <w:sz w:val="24"/>
          <w:szCs w:val="24"/>
        </w:rPr>
        <w:t xml:space="preserve">), etc. Desta </w:t>
      </w:r>
      <w:r w:rsidRPr="00052D6C">
        <w:rPr>
          <w:rFonts w:ascii="Times New Roman" w:hAnsi="Times New Roman"/>
          <w:sz w:val="24"/>
          <w:szCs w:val="24"/>
        </w:rPr>
        <w:t>última influência também o uso de tempo composto foi absorvido amplamente pela fala brasileira. Expressões como “nós vamos” foram substituídas por “estamos indo’</w:t>
      </w:r>
      <w:r>
        <w:rPr>
          <w:rFonts w:ascii="Times New Roman" w:hAnsi="Times New Roman"/>
          <w:sz w:val="24"/>
          <w:szCs w:val="24"/>
        </w:rPr>
        <w:t xml:space="preserve">, ou, </w:t>
      </w:r>
      <w:r w:rsidRPr="00052D6C">
        <w:rPr>
          <w:rFonts w:ascii="Times New Roman" w:hAnsi="Times New Roman"/>
          <w:sz w:val="24"/>
          <w:szCs w:val="24"/>
        </w:rPr>
        <w:t>num atropelo total da gramática</w:t>
      </w:r>
      <w:r>
        <w:rPr>
          <w:rFonts w:ascii="Times New Roman" w:hAnsi="Times New Roman"/>
          <w:sz w:val="24"/>
          <w:szCs w:val="24"/>
        </w:rPr>
        <w:t xml:space="preserve">: pela expressão: </w:t>
      </w:r>
      <w:r w:rsidR="0016504B">
        <w:rPr>
          <w:rFonts w:ascii="Times New Roman" w:hAnsi="Times New Roman"/>
          <w:sz w:val="24"/>
          <w:szCs w:val="24"/>
        </w:rPr>
        <w:t xml:space="preserve">“nós vamos </w:t>
      </w:r>
      <w:r w:rsidRPr="00052D6C"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z w:val="24"/>
          <w:szCs w:val="24"/>
        </w:rPr>
        <w:t>”</w:t>
      </w:r>
      <w:r w:rsidR="0016504B">
        <w:rPr>
          <w:rFonts w:ascii="Times New Roman" w:hAnsi="Times New Roman"/>
          <w:sz w:val="24"/>
          <w:szCs w:val="24"/>
        </w:rPr>
        <w:t xml:space="preserve"> </w:t>
      </w:r>
      <w:r w:rsidRPr="00052D6C">
        <w:rPr>
          <w:rFonts w:ascii="Times New Roman" w:hAnsi="Times New Roman"/>
          <w:sz w:val="24"/>
          <w:szCs w:val="24"/>
        </w:rPr>
        <w:t>...</w:t>
      </w:r>
    </w:p>
    <w:p w:rsidR="003F43A1" w:rsidRDefault="003F43A1" w:rsidP="003F43A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necessidade comunicativa </w:t>
      </w:r>
      <w:r w:rsidRPr="00052D6C">
        <w:rPr>
          <w:rFonts w:ascii="Times New Roman" w:hAnsi="Times New Roman"/>
          <w:sz w:val="24"/>
          <w:szCs w:val="24"/>
        </w:rPr>
        <w:t>em português que se operou no Brasil através do encontro de povos de orig</w:t>
      </w:r>
      <w:r>
        <w:rPr>
          <w:rFonts w:ascii="Times New Roman" w:hAnsi="Times New Roman"/>
          <w:sz w:val="24"/>
          <w:szCs w:val="24"/>
        </w:rPr>
        <w:t>em tão distinta resultou n</w:t>
      </w:r>
      <w:r w:rsidRPr="00052D6C">
        <w:rPr>
          <w:rFonts w:ascii="Times New Roman" w:hAnsi="Times New Roman"/>
          <w:sz w:val="24"/>
          <w:szCs w:val="24"/>
        </w:rPr>
        <w:t xml:space="preserve">a formação de um país </w:t>
      </w:r>
      <w:r w:rsidR="004C25EC">
        <w:rPr>
          <w:rFonts w:ascii="Times New Roman" w:hAnsi="Times New Roman"/>
          <w:sz w:val="24"/>
          <w:szCs w:val="24"/>
        </w:rPr>
        <w:t xml:space="preserve">reconhecidamente </w:t>
      </w:r>
      <w:r w:rsidRPr="00052D6C">
        <w:rPr>
          <w:rFonts w:ascii="Times New Roman" w:hAnsi="Times New Roman"/>
          <w:sz w:val="24"/>
          <w:szCs w:val="24"/>
        </w:rPr>
        <w:t>monolíngue, ainda que conte com tantas variações de acento regional. A tendência, considerando a influência contemporânea do inglês, é o us</w:t>
      </w:r>
      <w:r>
        <w:rPr>
          <w:rFonts w:ascii="Times New Roman" w:hAnsi="Times New Roman"/>
          <w:sz w:val="24"/>
          <w:szCs w:val="24"/>
        </w:rPr>
        <w:t>o de nú</w:t>
      </w:r>
      <w:r w:rsidR="004C25EC">
        <w:rPr>
          <w:rFonts w:ascii="Times New Roman" w:hAnsi="Times New Roman"/>
          <w:sz w:val="24"/>
          <w:szCs w:val="24"/>
        </w:rPr>
        <w:t>mero mais reduzido de palavras</w:t>
      </w:r>
      <w:r w:rsidRPr="00052D6C">
        <w:rPr>
          <w:rFonts w:ascii="Times New Roman" w:hAnsi="Times New Roman"/>
          <w:sz w:val="24"/>
          <w:szCs w:val="24"/>
        </w:rPr>
        <w:t xml:space="preserve"> a que chamou Saramago de </w:t>
      </w:r>
      <w:r w:rsidRPr="002A44E3">
        <w:rPr>
          <w:rFonts w:ascii="Times New Roman" w:hAnsi="Times New Roman"/>
          <w:i/>
          <w:sz w:val="24"/>
          <w:szCs w:val="24"/>
        </w:rPr>
        <w:t>“</w:t>
      </w:r>
      <w:r w:rsidRPr="004C25EC">
        <w:rPr>
          <w:rFonts w:ascii="Times New Roman" w:hAnsi="Times New Roman"/>
          <w:sz w:val="24"/>
          <w:szCs w:val="24"/>
        </w:rPr>
        <w:t>processo de involução</w:t>
      </w:r>
      <w:r w:rsidRPr="002A44E3">
        <w:rPr>
          <w:rFonts w:ascii="Times New Roman" w:hAnsi="Times New Roman"/>
          <w:i/>
          <w:sz w:val="24"/>
          <w:szCs w:val="24"/>
        </w:rPr>
        <w:t>”,</w:t>
      </w:r>
      <w:r w:rsidRPr="00052D6C">
        <w:rPr>
          <w:rFonts w:ascii="Times New Roman" w:hAnsi="Times New Roman"/>
          <w:sz w:val="24"/>
          <w:szCs w:val="24"/>
        </w:rPr>
        <w:t xml:space="preserve"> uma vez que muitas expressões do português origi</w:t>
      </w:r>
      <w:r>
        <w:rPr>
          <w:rFonts w:ascii="Times New Roman" w:hAnsi="Times New Roman"/>
          <w:sz w:val="24"/>
          <w:szCs w:val="24"/>
        </w:rPr>
        <w:t>nal vê</w:t>
      </w:r>
      <w:r w:rsidRPr="00052D6C">
        <w:rPr>
          <w:rFonts w:ascii="Times New Roman" w:hAnsi="Times New Roman"/>
          <w:sz w:val="24"/>
          <w:szCs w:val="24"/>
        </w:rPr>
        <w:t xml:space="preserve">m se perdendo, seja no Brasil, seja noutros países lusófonos colonizados, ou </w:t>
      </w:r>
      <w:r>
        <w:rPr>
          <w:rFonts w:ascii="Times New Roman" w:hAnsi="Times New Roman"/>
          <w:sz w:val="24"/>
          <w:szCs w:val="24"/>
        </w:rPr>
        <w:t>m</w:t>
      </w:r>
      <w:r w:rsidRPr="00052D6C">
        <w:rPr>
          <w:rFonts w:ascii="Times New Roman" w:hAnsi="Times New Roman"/>
          <w:sz w:val="24"/>
          <w:szCs w:val="24"/>
        </w:rPr>
        <w:t>esmo</w:t>
      </w:r>
      <w:r>
        <w:rPr>
          <w:rFonts w:ascii="Times New Roman" w:hAnsi="Times New Roman"/>
          <w:sz w:val="24"/>
          <w:szCs w:val="24"/>
        </w:rPr>
        <w:t xml:space="preserve"> em</w:t>
      </w:r>
      <w:r w:rsidRPr="00052D6C">
        <w:rPr>
          <w:rFonts w:ascii="Times New Roman" w:hAnsi="Times New Roman"/>
          <w:sz w:val="24"/>
          <w:szCs w:val="24"/>
        </w:rPr>
        <w:t xml:space="preserve"> Portugal. Entretan</w:t>
      </w:r>
      <w:r>
        <w:rPr>
          <w:rFonts w:ascii="Times New Roman" w:hAnsi="Times New Roman"/>
          <w:sz w:val="24"/>
          <w:szCs w:val="24"/>
        </w:rPr>
        <w:t>to, fazemos um contrapon</w:t>
      </w:r>
      <w:r w:rsidR="004C25EC">
        <w:rPr>
          <w:rFonts w:ascii="Times New Roman" w:hAnsi="Times New Roman"/>
          <w:sz w:val="24"/>
          <w:szCs w:val="24"/>
        </w:rPr>
        <w:t>to a essa percepção com outra do poeta</w:t>
      </w:r>
      <w:r>
        <w:rPr>
          <w:rFonts w:ascii="Times New Roman" w:hAnsi="Times New Roman"/>
          <w:sz w:val="24"/>
          <w:szCs w:val="24"/>
        </w:rPr>
        <w:t xml:space="preserve"> Manoel de Barros</w:t>
      </w:r>
      <w:r w:rsidR="004C25EC">
        <w:rPr>
          <w:rFonts w:ascii="Times New Roman" w:hAnsi="Times New Roman"/>
          <w:sz w:val="24"/>
          <w:szCs w:val="24"/>
        </w:rPr>
        <w:t>,</w:t>
      </w:r>
      <w:r w:rsidRPr="00052D6C">
        <w:rPr>
          <w:rFonts w:ascii="Times New Roman" w:hAnsi="Times New Roman"/>
          <w:sz w:val="24"/>
          <w:szCs w:val="24"/>
        </w:rPr>
        <w:t xml:space="preserve"> em que exalta a grande predisposição da lí</w:t>
      </w:r>
      <w:r>
        <w:rPr>
          <w:rFonts w:ascii="Times New Roman" w:hAnsi="Times New Roman"/>
          <w:sz w:val="24"/>
          <w:szCs w:val="24"/>
        </w:rPr>
        <w:t>ngua portuguesa de</w:t>
      </w:r>
      <w:r w:rsidRPr="00052D6C">
        <w:rPr>
          <w:rFonts w:ascii="Times New Roman" w:hAnsi="Times New Roman"/>
          <w:sz w:val="24"/>
          <w:szCs w:val="24"/>
        </w:rPr>
        <w:t xml:space="preserve"> </w:t>
      </w:r>
      <w:r w:rsidRPr="004C25EC">
        <w:rPr>
          <w:rFonts w:ascii="Times New Roman" w:hAnsi="Times New Roman"/>
          <w:sz w:val="24"/>
          <w:szCs w:val="24"/>
        </w:rPr>
        <w:t>“se casar com o chão”</w:t>
      </w:r>
      <w:r w:rsidRPr="00052D6C">
        <w:rPr>
          <w:rFonts w:ascii="Times New Roman" w:hAnsi="Times New Roman"/>
          <w:sz w:val="24"/>
          <w:szCs w:val="24"/>
        </w:rPr>
        <w:t xml:space="preserve">, de se misturar com a terra para onde vai e </w:t>
      </w:r>
      <w:r w:rsidRPr="004C25EC">
        <w:rPr>
          <w:rFonts w:ascii="Times New Roman" w:hAnsi="Times New Roman"/>
          <w:sz w:val="24"/>
          <w:szCs w:val="24"/>
        </w:rPr>
        <w:t>“aceitar todas as variações de tom e cor”</w:t>
      </w:r>
      <w:r w:rsidRPr="00052D6C">
        <w:rPr>
          <w:rFonts w:ascii="Times New Roman" w:hAnsi="Times New Roman"/>
          <w:sz w:val="24"/>
          <w:szCs w:val="24"/>
        </w:rPr>
        <w:t xml:space="preserve"> para formar variantes que dão nova vestimenta a este corpo da língua</w:t>
      </w:r>
      <w:r w:rsidR="004C25EC">
        <w:rPr>
          <w:rFonts w:ascii="Times New Roman" w:hAnsi="Times New Roman"/>
          <w:sz w:val="24"/>
          <w:szCs w:val="24"/>
        </w:rPr>
        <w:t>.</w:t>
      </w:r>
      <w:r w:rsidR="000864BF">
        <w:rPr>
          <w:rFonts w:ascii="Times New Roman" w:hAnsi="Times New Roman"/>
          <w:sz w:val="24"/>
          <w:szCs w:val="24"/>
        </w:rPr>
        <w:t xml:space="preserve"> Ou será este corpo já de outra composição? </w:t>
      </w:r>
    </w:p>
    <w:p w:rsidR="003F43A1" w:rsidRPr="00052D6C" w:rsidRDefault="003F43A1" w:rsidP="003F43A1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2D6C">
        <w:rPr>
          <w:rFonts w:ascii="Times New Roman" w:hAnsi="Times New Roman"/>
          <w:sz w:val="24"/>
          <w:szCs w:val="24"/>
        </w:rPr>
        <w:t xml:space="preserve"> O fato é que as variações do português</w:t>
      </w:r>
      <w:r>
        <w:rPr>
          <w:rFonts w:ascii="Times New Roman" w:hAnsi="Times New Roman"/>
          <w:sz w:val="24"/>
          <w:szCs w:val="24"/>
        </w:rPr>
        <w:t xml:space="preserve"> no</w:t>
      </w:r>
      <w:r w:rsidRPr="00052D6C">
        <w:rPr>
          <w:rFonts w:ascii="Times New Roman" w:hAnsi="Times New Roman"/>
          <w:sz w:val="24"/>
          <w:szCs w:val="24"/>
        </w:rPr>
        <w:t xml:space="preserve"> Brasil, </w:t>
      </w:r>
      <w:r>
        <w:rPr>
          <w:rFonts w:ascii="Times New Roman" w:hAnsi="Times New Roman"/>
          <w:sz w:val="24"/>
          <w:szCs w:val="24"/>
        </w:rPr>
        <w:t xml:space="preserve">em </w:t>
      </w:r>
      <w:r w:rsidRPr="00052D6C">
        <w:rPr>
          <w:rFonts w:ascii="Times New Roman" w:hAnsi="Times New Roman"/>
          <w:sz w:val="24"/>
          <w:szCs w:val="24"/>
        </w:rPr>
        <w:t xml:space="preserve">Portugal ou </w:t>
      </w:r>
      <w:r w:rsidR="004C25EC">
        <w:rPr>
          <w:rFonts w:ascii="Times New Roman" w:hAnsi="Times New Roman"/>
          <w:sz w:val="24"/>
          <w:szCs w:val="24"/>
        </w:rPr>
        <w:t>n</w:t>
      </w:r>
      <w:r w:rsidRPr="00052D6C">
        <w:rPr>
          <w:rFonts w:ascii="Times New Roman" w:hAnsi="Times New Roman"/>
          <w:sz w:val="24"/>
          <w:szCs w:val="24"/>
        </w:rPr>
        <w:t>outros lugares</w:t>
      </w:r>
      <w:r w:rsidR="004C25EC">
        <w:rPr>
          <w:rFonts w:ascii="Times New Roman" w:hAnsi="Times New Roman"/>
          <w:sz w:val="24"/>
          <w:szCs w:val="24"/>
        </w:rPr>
        <w:t xml:space="preserve"> onde a colonização portuguesa se estendeu,</w:t>
      </w:r>
      <w:r w:rsidRPr="00052D6C">
        <w:rPr>
          <w:rFonts w:ascii="Times New Roman" w:hAnsi="Times New Roman"/>
          <w:sz w:val="24"/>
          <w:szCs w:val="24"/>
        </w:rPr>
        <w:t xml:space="preserve"> tiveram </w:t>
      </w:r>
      <w:r w:rsidR="004C25EC">
        <w:rPr>
          <w:rFonts w:ascii="Times New Roman" w:hAnsi="Times New Roman"/>
          <w:sz w:val="24"/>
          <w:szCs w:val="24"/>
        </w:rPr>
        <w:t xml:space="preserve">todas </w:t>
      </w:r>
      <w:r w:rsidRPr="00052D6C">
        <w:rPr>
          <w:rFonts w:ascii="Times New Roman" w:hAnsi="Times New Roman"/>
          <w:sz w:val="24"/>
          <w:szCs w:val="24"/>
        </w:rPr>
        <w:t>por motor o surgimento de cenári</w:t>
      </w:r>
      <w:r>
        <w:rPr>
          <w:rFonts w:ascii="Times New Roman" w:hAnsi="Times New Roman"/>
          <w:sz w:val="24"/>
          <w:szCs w:val="24"/>
        </w:rPr>
        <w:t xml:space="preserve">os históricos novos. No Brasil, </w:t>
      </w:r>
      <w:r w:rsidRPr="00052D6C">
        <w:rPr>
          <w:rFonts w:ascii="Times New Roman" w:hAnsi="Times New Roman"/>
          <w:sz w:val="24"/>
          <w:szCs w:val="24"/>
        </w:rPr>
        <w:t>a chegada</w:t>
      </w:r>
      <w:r>
        <w:rPr>
          <w:rFonts w:ascii="Times New Roman" w:hAnsi="Times New Roman"/>
          <w:sz w:val="24"/>
          <w:szCs w:val="24"/>
        </w:rPr>
        <w:t xml:space="preserve"> de</w:t>
      </w:r>
      <w:r w:rsidRPr="00052D6C">
        <w:rPr>
          <w:rFonts w:ascii="Times New Roman" w:hAnsi="Times New Roman"/>
          <w:sz w:val="24"/>
          <w:szCs w:val="24"/>
        </w:rPr>
        <w:t xml:space="preserve"> maior fluxo de po</w:t>
      </w:r>
      <w:r w:rsidR="0016504B">
        <w:rPr>
          <w:rFonts w:ascii="Times New Roman" w:hAnsi="Times New Roman"/>
          <w:sz w:val="24"/>
          <w:szCs w:val="24"/>
        </w:rPr>
        <w:t xml:space="preserve">vos, </w:t>
      </w:r>
      <w:r w:rsidRPr="00052D6C">
        <w:rPr>
          <w:rFonts w:ascii="Times New Roman" w:hAnsi="Times New Roman"/>
          <w:sz w:val="24"/>
          <w:szCs w:val="24"/>
        </w:rPr>
        <w:t>mais encontros e miscigenação de diferentes etnias</w:t>
      </w:r>
      <w:r>
        <w:rPr>
          <w:rFonts w:ascii="Times New Roman" w:hAnsi="Times New Roman"/>
          <w:sz w:val="24"/>
          <w:szCs w:val="24"/>
        </w:rPr>
        <w:t xml:space="preserve"> e culturas</w:t>
      </w:r>
      <w:r w:rsidRPr="00052D6C">
        <w:rPr>
          <w:rFonts w:ascii="Times New Roman" w:hAnsi="Times New Roman"/>
          <w:sz w:val="24"/>
          <w:szCs w:val="24"/>
        </w:rPr>
        <w:t xml:space="preserve">, sujeitou esses grupos a </w:t>
      </w:r>
      <w:r>
        <w:rPr>
          <w:rFonts w:ascii="Times New Roman" w:hAnsi="Times New Roman"/>
          <w:sz w:val="24"/>
          <w:szCs w:val="24"/>
        </w:rPr>
        <w:t xml:space="preserve">inusitados </w:t>
      </w:r>
      <w:r w:rsidRPr="00052D6C">
        <w:rPr>
          <w:rFonts w:ascii="Times New Roman" w:hAnsi="Times New Roman"/>
          <w:sz w:val="24"/>
          <w:szCs w:val="24"/>
        </w:rPr>
        <w:t xml:space="preserve">acontecimentos e desafios neles contidos. Daí se tratar de uma rica formação de variante,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52D6C">
        <w:rPr>
          <w:rFonts w:ascii="Times New Roman" w:hAnsi="Times New Roman"/>
          <w:sz w:val="24"/>
          <w:szCs w:val="24"/>
        </w:rPr>
        <w:t>mais estudada no mu</w:t>
      </w:r>
      <w:r w:rsidR="0016504B">
        <w:rPr>
          <w:rFonts w:ascii="Times New Roman" w:hAnsi="Times New Roman"/>
          <w:sz w:val="24"/>
          <w:szCs w:val="24"/>
        </w:rPr>
        <w:t xml:space="preserve">ndo, nascida da necessidade de </w:t>
      </w:r>
      <w:r w:rsidRPr="00052D6C">
        <w:rPr>
          <w:rFonts w:ascii="Times New Roman" w:hAnsi="Times New Roman"/>
          <w:sz w:val="24"/>
          <w:szCs w:val="24"/>
        </w:rPr>
        <w:t>uma nova linguagem que pudesse dar conta de exprimir nec</w:t>
      </w:r>
      <w:r w:rsidR="0016504B">
        <w:rPr>
          <w:rFonts w:ascii="Times New Roman" w:hAnsi="Times New Roman"/>
          <w:sz w:val="24"/>
          <w:szCs w:val="24"/>
        </w:rPr>
        <w:t xml:space="preserve">essidades, vontades e desejos, </w:t>
      </w:r>
      <w:r w:rsidRPr="00052D6C">
        <w:rPr>
          <w:rFonts w:ascii="Times New Roman" w:hAnsi="Times New Roman"/>
          <w:sz w:val="24"/>
          <w:szCs w:val="24"/>
        </w:rPr>
        <w:t xml:space="preserve">por vezes contraditórios, presentes até hoje em tão heterogênea massa humana que o compõe. A constante necessidade de adaptação, inserção e atuação transformadora numa sociedade tão heterogênea e assimétrica como </w:t>
      </w:r>
      <w:r w:rsidR="004C25EC">
        <w:rPr>
          <w:rFonts w:ascii="Times New Roman" w:hAnsi="Times New Roman"/>
          <w:sz w:val="24"/>
          <w:szCs w:val="24"/>
        </w:rPr>
        <w:t xml:space="preserve">ainda </w:t>
      </w:r>
      <w:r w:rsidRPr="00052D6C">
        <w:rPr>
          <w:rFonts w:ascii="Times New Roman" w:hAnsi="Times New Roman"/>
          <w:sz w:val="24"/>
          <w:szCs w:val="24"/>
        </w:rPr>
        <w:t>é a brasileira</w:t>
      </w:r>
      <w:r>
        <w:rPr>
          <w:rFonts w:ascii="Times New Roman" w:hAnsi="Times New Roman"/>
          <w:sz w:val="24"/>
          <w:szCs w:val="24"/>
        </w:rPr>
        <w:t xml:space="preserve"> </w:t>
      </w:r>
      <w:r w:rsidR="0016504B">
        <w:rPr>
          <w:rFonts w:ascii="Times New Roman" w:hAnsi="Times New Roman"/>
          <w:sz w:val="24"/>
          <w:szCs w:val="24"/>
        </w:rPr>
        <w:t xml:space="preserve">nos convida a </w:t>
      </w:r>
      <w:r w:rsidRPr="00052D6C">
        <w:rPr>
          <w:rFonts w:ascii="Times New Roman" w:hAnsi="Times New Roman"/>
          <w:sz w:val="24"/>
          <w:szCs w:val="24"/>
        </w:rPr>
        <w:t xml:space="preserve">dizer que também </w:t>
      </w:r>
      <w:r>
        <w:rPr>
          <w:rFonts w:ascii="Times New Roman" w:hAnsi="Times New Roman"/>
          <w:sz w:val="24"/>
          <w:szCs w:val="24"/>
        </w:rPr>
        <w:t xml:space="preserve">uma </w:t>
      </w:r>
      <w:r w:rsidR="0016504B">
        <w:rPr>
          <w:rFonts w:ascii="Times New Roman" w:hAnsi="Times New Roman"/>
          <w:sz w:val="24"/>
          <w:szCs w:val="24"/>
        </w:rPr>
        <w:t xml:space="preserve">constante </w:t>
      </w:r>
      <w:r w:rsidRPr="00052D6C">
        <w:rPr>
          <w:rFonts w:ascii="Times New Roman" w:hAnsi="Times New Roman"/>
          <w:sz w:val="24"/>
          <w:szCs w:val="24"/>
        </w:rPr>
        <w:t>busca de adequação da</w:t>
      </w:r>
      <w:r>
        <w:rPr>
          <w:rFonts w:ascii="Times New Roman" w:hAnsi="Times New Roman"/>
          <w:sz w:val="24"/>
          <w:szCs w:val="24"/>
        </w:rPr>
        <w:t xml:space="preserve"> linguagem </w:t>
      </w:r>
      <w:r w:rsidRPr="00052D6C">
        <w:rPr>
          <w:rFonts w:ascii="Times New Roman" w:hAnsi="Times New Roman"/>
          <w:sz w:val="24"/>
          <w:szCs w:val="24"/>
        </w:rPr>
        <w:t>se faz necessária à língua portuguesa nessa variante</w:t>
      </w:r>
      <w:r>
        <w:rPr>
          <w:rFonts w:ascii="Times New Roman" w:hAnsi="Times New Roman"/>
          <w:sz w:val="24"/>
          <w:szCs w:val="24"/>
        </w:rPr>
        <w:t>.</w:t>
      </w:r>
      <w:r w:rsidRPr="00052D6C">
        <w:rPr>
          <w:rFonts w:ascii="Times New Roman" w:hAnsi="Times New Roman"/>
          <w:sz w:val="24"/>
          <w:szCs w:val="24"/>
        </w:rPr>
        <w:t xml:space="preserve"> Como disse Glauber Rocha</w:t>
      </w:r>
      <w:r w:rsidR="004C25EC">
        <w:rPr>
          <w:rFonts w:ascii="Times New Roman" w:hAnsi="Times New Roman"/>
          <w:sz w:val="24"/>
          <w:szCs w:val="24"/>
        </w:rPr>
        <w:t xml:space="preserve"> </w:t>
      </w:r>
      <w:r w:rsidRPr="004C25EC">
        <w:rPr>
          <w:rFonts w:ascii="Times New Roman" w:hAnsi="Times New Roman"/>
          <w:sz w:val="24"/>
          <w:szCs w:val="24"/>
        </w:rPr>
        <w:t>"</w:t>
      </w:r>
      <w:r w:rsidR="004C25EC">
        <w:rPr>
          <w:rFonts w:ascii="Times New Roman" w:hAnsi="Times New Roman"/>
          <w:sz w:val="24"/>
          <w:szCs w:val="24"/>
        </w:rPr>
        <w:t>s</w:t>
      </w:r>
      <w:r w:rsidRPr="004C25EC">
        <w:rPr>
          <w:rFonts w:ascii="Times New Roman" w:hAnsi="Times New Roman"/>
          <w:sz w:val="24"/>
          <w:szCs w:val="24"/>
        </w:rPr>
        <w:t>em linguagem nova não há realidade nova”</w:t>
      </w:r>
      <w:r w:rsidR="004C25EC">
        <w:rPr>
          <w:sz w:val="24"/>
          <w:szCs w:val="24"/>
        </w:rPr>
        <w:t>.</w:t>
      </w:r>
      <w:r w:rsidRPr="00052D6C">
        <w:rPr>
          <w:sz w:val="24"/>
          <w:szCs w:val="24"/>
        </w:rPr>
        <w:t xml:space="preserve"> </w:t>
      </w:r>
      <w:r w:rsidRPr="00052D6C">
        <w:rPr>
          <w:rFonts w:ascii="Times New Roman" w:hAnsi="Times New Roman"/>
          <w:sz w:val="24"/>
          <w:szCs w:val="24"/>
        </w:rPr>
        <w:t>É preciso recriar linguagem e língua para compreender e se fazer compreender.</w:t>
      </w:r>
      <w:bookmarkEnd w:id="0"/>
      <w:bookmarkEnd w:id="1"/>
    </w:p>
    <w:p w:rsidR="003F43A1" w:rsidRDefault="003F43A1" w:rsidP="003F43A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3F43A1" w:rsidRPr="000864BF" w:rsidRDefault="003F43A1" w:rsidP="003F43A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864BF">
        <w:rPr>
          <w:rFonts w:ascii="Times New Roman" w:hAnsi="Times New Roman"/>
          <w:sz w:val="24"/>
          <w:szCs w:val="24"/>
        </w:rPr>
        <w:lastRenderedPageBreak/>
        <w:t>Referências:</w:t>
      </w:r>
    </w:p>
    <w:p w:rsidR="0016504B" w:rsidRPr="00C83AEF" w:rsidRDefault="0016504B" w:rsidP="0016504B">
      <w:pPr>
        <w:rPr>
          <w:rFonts w:ascii="Times New Roman" w:hAnsi="Times New Roman"/>
          <w:sz w:val="24"/>
          <w:szCs w:val="24"/>
        </w:rPr>
      </w:pPr>
      <w:r w:rsidRPr="0016504B">
        <w:rPr>
          <w:rStyle w:val="style91"/>
          <w:rFonts w:ascii="Times New Roman" w:hAnsi="Times New Roman"/>
          <w:b w:val="0"/>
          <w:color w:val="000000"/>
          <w:sz w:val="24"/>
          <w:szCs w:val="24"/>
        </w:rPr>
        <w:t>MARIUZZO, Patrícia.</w:t>
      </w:r>
      <w:r>
        <w:rPr>
          <w:rStyle w:val="style91"/>
          <w:rFonts w:ascii="Times New Roman" w:hAnsi="Times New Roman"/>
          <w:b w:val="0"/>
          <w:i/>
          <w:color w:val="000000"/>
          <w:sz w:val="24"/>
          <w:szCs w:val="24"/>
        </w:rPr>
        <w:t xml:space="preserve"> </w:t>
      </w:r>
      <w:r w:rsidRPr="0016504B">
        <w:rPr>
          <w:rStyle w:val="style91"/>
          <w:rFonts w:ascii="Times New Roman" w:hAnsi="Times New Roman"/>
          <w:color w:val="000000"/>
          <w:sz w:val="24"/>
          <w:szCs w:val="24"/>
        </w:rPr>
        <w:t>A (mu)dança das línguas.</w:t>
      </w:r>
      <w:r>
        <w:rPr>
          <w:rStyle w:val="Heading2Char"/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16504B">
        <w:rPr>
          <w:rStyle w:val="Heading2Char"/>
          <w:rFonts w:ascii="Times New Roman" w:hAnsi="Times New Roman"/>
          <w:b w:val="0"/>
          <w:bCs w:val="0"/>
          <w:color w:val="000000"/>
          <w:sz w:val="24"/>
          <w:szCs w:val="24"/>
        </w:rPr>
        <w:t>Disponível em</w:t>
      </w:r>
      <w:r>
        <w:t>:</w:t>
      </w:r>
      <w:r w:rsidRPr="0016504B">
        <w:t xml:space="preserve"> </w:t>
      </w:r>
      <w:hyperlink r:id="rId14" w:history="1">
        <w:r w:rsidRPr="0087357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http://www.labjor.unicamp.br/patrimonio/materia.php?id=218</w:t>
        </w:r>
      </w:hyperlink>
      <w:r>
        <w:rPr>
          <w:rFonts w:ascii="Times New Roman" w:hAnsi="Times New Roman"/>
          <w:sz w:val="24"/>
          <w:szCs w:val="24"/>
        </w:rPr>
        <w:t xml:space="preserve"> Acesso: 29/11/2013</w:t>
      </w:r>
    </w:p>
    <w:p w:rsidR="0016504B" w:rsidRDefault="00C77A06" w:rsidP="003F43A1">
      <w:pPr>
        <w:rPr>
          <w:rStyle w:val="style41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MORELLO, Rosangela; </w:t>
      </w:r>
      <w:r w:rsidR="0016504B">
        <w:rPr>
          <w:rFonts w:ascii="Times New Roman" w:hAnsi="Times New Roman"/>
          <w:sz w:val="24"/>
          <w:szCs w:val="24"/>
        </w:rPr>
        <w:t xml:space="preserve">MÜLLER DE OLIVEIRA, Gilvan. </w:t>
      </w:r>
      <w:r w:rsidR="003F43A1" w:rsidRPr="00402C5C">
        <w:rPr>
          <w:rFonts w:ascii="Times New Roman" w:hAnsi="Times New Roman"/>
          <w:b/>
          <w:sz w:val="24"/>
          <w:szCs w:val="24"/>
        </w:rPr>
        <w:t>Uma política patrimonial para uso de línguas brasileiras</w:t>
      </w:r>
      <w:r w:rsidR="003F43A1" w:rsidRPr="00C83AEF">
        <w:rPr>
          <w:rFonts w:ascii="Times New Roman" w:hAnsi="Times New Roman"/>
          <w:i/>
          <w:sz w:val="24"/>
          <w:szCs w:val="24"/>
        </w:rPr>
        <w:t>.</w:t>
      </w:r>
      <w:r w:rsidR="003F43A1" w:rsidRPr="00C83AEF">
        <w:rPr>
          <w:rFonts w:ascii="Times New Roman" w:hAnsi="Times New Roman"/>
          <w:sz w:val="24"/>
          <w:szCs w:val="24"/>
        </w:rPr>
        <w:t xml:space="preserve"> </w:t>
      </w:r>
      <w:r w:rsidR="0016504B">
        <w:rPr>
          <w:rStyle w:val="style41"/>
          <w:rFonts w:ascii="Times New Roman" w:hAnsi="Times New Roman"/>
          <w:bCs/>
          <w:sz w:val="24"/>
          <w:szCs w:val="24"/>
        </w:rPr>
        <w:t xml:space="preserve">Disponível em: </w:t>
      </w:r>
      <w:hyperlink r:id="rId15" w:history="1">
        <w:r w:rsidR="00873577" w:rsidRPr="0087357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http://www.labjor.unicamp.br/patrimonio/materia.php?id=211</w:t>
        </w:r>
      </w:hyperlink>
      <w:r w:rsidR="00873577" w:rsidRPr="0087357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 Acesso: 29/11/2013</w:t>
      </w:r>
    </w:p>
    <w:p w:rsidR="0016504B" w:rsidRPr="00C83AEF" w:rsidRDefault="0016504B" w:rsidP="0016504B">
      <w:pPr>
        <w:rPr>
          <w:rFonts w:ascii="Times New Roman" w:hAnsi="Times New Roman"/>
          <w:sz w:val="24"/>
          <w:szCs w:val="24"/>
        </w:rPr>
      </w:pPr>
      <w:r w:rsidRPr="00402C5C">
        <w:rPr>
          <w:rFonts w:ascii="Times New Roman" w:hAnsi="Times New Roman"/>
          <w:bCs/>
          <w:sz w:val="24"/>
          <w:szCs w:val="24"/>
          <w:lang w:eastAsia="pt-BR"/>
        </w:rPr>
        <w:t>PESSOA DE CASTRO, Yeda.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402C5C">
        <w:rPr>
          <w:rFonts w:ascii="Times New Roman" w:hAnsi="Times New Roman"/>
          <w:b/>
          <w:bCs/>
          <w:sz w:val="24"/>
          <w:szCs w:val="24"/>
          <w:lang w:eastAsia="pt-BR"/>
        </w:rPr>
        <w:t>Das línguas a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fricanas ao português brasileiro.</w:t>
      </w:r>
      <w:r w:rsidRPr="00C83AEF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Disponível em: </w:t>
      </w:r>
      <w:hyperlink r:id="rId16" w:history="1">
        <w:r w:rsidRPr="0087357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http://www.labjor.unicamp.br/patrimonio/materia.php?id=214</w:t>
        </w:r>
      </w:hyperlink>
      <w:r>
        <w:rPr>
          <w:sz w:val="24"/>
          <w:szCs w:val="24"/>
        </w:rPr>
        <w:t xml:space="preserve">. </w:t>
      </w:r>
      <w:r w:rsidRPr="00402C5C">
        <w:rPr>
          <w:rFonts w:ascii="Times New Roman" w:hAnsi="Times New Roman"/>
          <w:sz w:val="24"/>
          <w:szCs w:val="24"/>
        </w:rPr>
        <w:t>Acesso: 29/11/2013</w:t>
      </w:r>
    </w:p>
    <w:p w:rsidR="0016504B" w:rsidRPr="00C83AEF" w:rsidRDefault="0016504B" w:rsidP="001650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PONCE</w:t>
      </w:r>
      <w:r w:rsidRPr="00C83AEF">
        <w:rPr>
          <w:rFonts w:ascii="Times New Roman" w:hAnsi="Times New Roman"/>
          <w:sz w:val="24"/>
          <w:szCs w:val="24"/>
        </w:rPr>
        <w:t xml:space="preserve">, Maria Harumi de. </w:t>
      </w:r>
      <w:r w:rsidRPr="00402C5C">
        <w:rPr>
          <w:rFonts w:ascii="Times New Roman" w:hAnsi="Times New Roman"/>
          <w:b/>
          <w:sz w:val="24"/>
          <w:szCs w:val="24"/>
        </w:rPr>
        <w:t>Bem-vindo - A Língua Portuguesa no Mundo da Comunicação.</w:t>
      </w:r>
      <w:r w:rsidRPr="00C83AEF">
        <w:rPr>
          <w:rFonts w:ascii="Times New Roman" w:hAnsi="Times New Roman"/>
          <w:sz w:val="24"/>
          <w:szCs w:val="24"/>
        </w:rPr>
        <w:t xml:space="preserve"> SBS. São Paulo, 2009.</w:t>
      </w:r>
    </w:p>
    <w:p w:rsidR="0016504B" w:rsidRPr="00C83AEF" w:rsidRDefault="0016504B" w:rsidP="0016504B">
      <w:pPr>
        <w:rPr>
          <w:rFonts w:ascii="Times New Roman" w:hAnsi="Times New Roman"/>
          <w:sz w:val="24"/>
          <w:szCs w:val="24"/>
        </w:rPr>
      </w:pPr>
      <w:r w:rsidRPr="00C83AEF">
        <w:rPr>
          <w:rFonts w:ascii="Times New Roman" w:hAnsi="Times New Roman"/>
          <w:sz w:val="24"/>
          <w:szCs w:val="24"/>
        </w:rPr>
        <w:t>Filme</w:t>
      </w:r>
      <w:r>
        <w:rPr>
          <w:rFonts w:ascii="Times New Roman" w:hAnsi="Times New Roman"/>
          <w:sz w:val="24"/>
          <w:szCs w:val="24"/>
        </w:rPr>
        <w:t>:</w:t>
      </w:r>
      <w:r w:rsidRPr="00C83AEF">
        <w:rPr>
          <w:rFonts w:ascii="Times New Roman" w:hAnsi="Times New Roman"/>
          <w:sz w:val="24"/>
          <w:szCs w:val="24"/>
        </w:rPr>
        <w:t xml:space="preserve"> </w:t>
      </w:r>
      <w:r w:rsidRPr="00402C5C">
        <w:rPr>
          <w:rFonts w:ascii="Times New Roman" w:hAnsi="Times New Roman"/>
          <w:b/>
          <w:sz w:val="24"/>
          <w:szCs w:val="24"/>
        </w:rPr>
        <w:t xml:space="preserve">Língua- vidas em Português. </w:t>
      </w:r>
      <w:r w:rsidRPr="00C83AEF">
        <w:rPr>
          <w:rFonts w:ascii="Times New Roman" w:hAnsi="Times New Roman"/>
          <w:sz w:val="24"/>
          <w:szCs w:val="24"/>
        </w:rPr>
        <w:t>Direção: Victor Lopes. Brasil/ Portugal: 2003.</w:t>
      </w:r>
    </w:p>
    <w:p w:rsidR="003F43A1" w:rsidRDefault="00D77C82" w:rsidP="003F43A1">
      <w:pPr>
        <w:rPr>
          <w:rStyle w:val="Hyperlink"/>
          <w:rFonts w:ascii="Times New Roman" w:hAnsi="Times New Roman"/>
          <w:sz w:val="24"/>
          <w:szCs w:val="24"/>
        </w:rPr>
      </w:pPr>
      <w:hyperlink r:id="rId17" w:history="1">
        <w:r w:rsidR="003F43A1" w:rsidRPr="000864BF">
          <w:rPr>
            <w:rStyle w:val="Hyperlink"/>
            <w:rFonts w:ascii="Times New Roman" w:hAnsi="Times New Roman"/>
            <w:sz w:val="24"/>
            <w:szCs w:val="24"/>
          </w:rPr>
          <w:t>http://www.cplp.org/</w:t>
        </w:r>
      </w:hyperlink>
    </w:p>
    <w:p w:rsidR="000864BF" w:rsidRPr="000864BF" w:rsidRDefault="000864BF" w:rsidP="003F43A1">
      <w:pPr>
        <w:rPr>
          <w:rFonts w:ascii="Times New Roman" w:hAnsi="Times New Roman"/>
          <w:sz w:val="24"/>
          <w:szCs w:val="24"/>
          <w:u w:val="single"/>
        </w:rPr>
      </w:pPr>
      <w:bookmarkStart w:id="4" w:name="_GoBack"/>
      <w:bookmarkEnd w:id="4"/>
    </w:p>
    <w:sectPr w:rsidR="000864BF" w:rsidRPr="000864BF" w:rsidSect="00603054"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82" w:rsidRDefault="00D77C82" w:rsidP="003F43A1">
      <w:pPr>
        <w:spacing w:after="0"/>
      </w:pPr>
      <w:r>
        <w:separator/>
      </w:r>
    </w:p>
  </w:endnote>
  <w:endnote w:type="continuationSeparator" w:id="0">
    <w:p w:rsidR="00D77C82" w:rsidRDefault="00D77C82" w:rsidP="003F43A1">
      <w:pPr>
        <w:spacing w:after="0"/>
      </w:pPr>
      <w:r>
        <w:continuationSeparator/>
      </w:r>
    </w:p>
  </w:endnote>
  <w:endnote w:id="1">
    <w:p w:rsidR="003F43A1" w:rsidRDefault="003F43A1" w:rsidP="003F43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82" w:rsidRDefault="00D77C82" w:rsidP="003F43A1">
      <w:pPr>
        <w:spacing w:after="0"/>
      </w:pPr>
      <w:r>
        <w:separator/>
      </w:r>
    </w:p>
  </w:footnote>
  <w:footnote w:type="continuationSeparator" w:id="0">
    <w:p w:rsidR="00D77C82" w:rsidRDefault="00D77C82" w:rsidP="003F43A1">
      <w:pPr>
        <w:spacing w:after="0"/>
      </w:pPr>
      <w:r>
        <w:continuationSeparator/>
      </w:r>
    </w:p>
  </w:footnote>
  <w:footnote w:id="1">
    <w:p w:rsidR="009A5386" w:rsidRPr="009A5386" w:rsidRDefault="009A5386" w:rsidP="009A5386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9A5386">
        <w:rPr>
          <w:rFonts w:ascii="Times New Roman" w:hAnsi="Times New Roman"/>
        </w:rPr>
        <w:t xml:space="preserve">Doutoranda do Programa Interunidades em Integração da América Latina da Universidade de São Paulo, </w:t>
      </w:r>
      <w:r>
        <w:rPr>
          <w:rFonts w:ascii="Times New Roman" w:hAnsi="Times New Roman"/>
        </w:rPr>
        <w:t>p</w:t>
      </w:r>
      <w:r w:rsidRPr="009A5386">
        <w:rPr>
          <w:rFonts w:ascii="Times New Roman" w:hAnsi="Times New Roman"/>
        </w:rPr>
        <w:t xml:space="preserve">rofessora </w:t>
      </w:r>
      <w:r>
        <w:rPr>
          <w:rFonts w:ascii="Times New Roman" w:hAnsi="Times New Roman"/>
        </w:rPr>
        <w:t>a</w:t>
      </w:r>
      <w:r w:rsidRPr="009A5386">
        <w:rPr>
          <w:rFonts w:ascii="Times New Roman" w:hAnsi="Times New Roman"/>
        </w:rPr>
        <w:t>ssistente da Un</w:t>
      </w:r>
      <w:r>
        <w:rPr>
          <w:rFonts w:ascii="Times New Roman" w:hAnsi="Times New Roman"/>
        </w:rPr>
        <w:t>iversidade Federal de Sergipe, p</w:t>
      </w:r>
      <w:r w:rsidRPr="009A5386">
        <w:rPr>
          <w:rFonts w:ascii="Times New Roman" w:hAnsi="Times New Roman"/>
        </w:rPr>
        <w:t xml:space="preserve">rofessora do Departamento de Secretariado Executivo (DSE). E-mail: </w:t>
      </w:r>
      <w:hyperlink r:id="rId1" w:history="1">
        <w:r w:rsidRPr="009A5386">
          <w:rPr>
            <w:rStyle w:val="Hyperlink"/>
            <w:rFonts w:ascii="Times New Roman" w:hAnsi="Times New Roman"/>
          </w:rPr>
          <w:t>silviapaverchi@usp.br</w:t>
        </w:r>
      </w:hyperlink>
    </w:p>
    <w:p w:rsidR="009A5386" w:rsidRDefault="009A5386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A1"/>
    <w:rsid w:val="000864BF"/>
    <w:rsid w:val="000A772B"/>
    <w:rsid w:val="0016504B"/>
    <w:rsid w:val="0033693F"/>
    <w:rsid w:val="003F43A1"/>
    <w:rsid w:val="00402C5C"/>
    <w:rsid w:val="004575C8"/>
    <w:rsid w:val="00476EF7"/>
    <w:rsid w:val="004C25EC"/>
    <w:rsid w:val="00502C55"/>
    <w:rsid w:val="005B62B3"/>
    <w:rsid w:val="006228DF"/>
    <w:rsid w:val="00715DB4"/>
    <w:rsid w:val="007C05F1"/>
    <w:rsid w:val="00873577"/>
    <w:rsid w:val="009765BA"/>
    <w:rsid w:val="009A4907"/>
    <w:rsid w:val="009A5386"/>
    <w:rsid w:val="00A57FB8"/>
    <w:rsid w:val="00AA6CD7"/>
    <w:rsid w:val="00BF037E"/>
    <w:rsid w:val="00C77A06"/>
    <w:rsid w:val="00D77C82"/>
    <w:rsid w:val="00EA6C4D"/>
    <w:rsid w:val="00E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639FA-3BF9-4382-8336-EF66D385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A1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2Char">
    <w:name w:val="Heading 2 Char"/>
    <w:locked/>
    <w:rsid w:val="003F43A1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3F43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unhideWhenUsed/>
    <w:rsid w:val="003F43A1"/>
    <w:rPr>
      <w:rFonts w:cs="Times New Roman"/>
      <w:color w:val="0000FF"/>
      <w:u w:val="single"/>
    </w:rPr>
  </w:style>
  <w:style w:type="paragraph" w:styleId="Textodenotadefim">
    <w:name w:val="endnote text"/>
    <w:basedOn w:val="Normal"/>
    <w:link w:val="TextodenotadefimChar"/>
    <w:semiHidden/>
    <w:unhideWhenUsed/>
    <w:rsid w:val="003F43A1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F43A1"/>
    <w:rPr>
      <w:rFonts w:ascii="Calibri" w:eastAsia="Times New Roman" w:hAnsi="Calibri" w:cs="Times New Roman"/>
      <w:sz w:val="20"/>
      <w:szCs w:val="20"/>
    </w:rPr>
  </w:style>
  <w:style w:type="character" w:styleId="Refdenotadefim">
    <w:name w:val="endnote reference"/>
    <w:semiHidden/>
    <w:unhideWhenUsed/>
    <w:rsid w:val="003F43A1"/>
    <w:rPr>
      <w:rFonts w:cs="Times New Roman"/>
      <w:vertAlign w:val="superscript"/>
    </w:rPr>
  </w:style>
  <w:style w:type="character" w:customStyle="1" w:styleId="mw-headline">
    <w:name w:val="mw-headline"/>
    <w:rsid w:val="003F43A1"/>
    <w:rPr>
      <w:rFonts w:cs="Times New Roman"/>
    </w:rPr>
  </w:style>
  <w:style w:type="character" w:customStyle="1" w:styleId="style41">
    <w:name w:val="style41"/>
    <w:rsid w:val="003F43A1"/>
    <w:rPr>
      <w:rFonts w:ascii="Verdana" w:hAnsi="Verdana" w:hint="default"/>
      <w:color w:val="000000"/>
      <w:sz w:val="18"/>
      <w:szCs w:val="18"/>
    </w:rPr>
  </w:style>
  <w:style w:type="character" w:customStyle="1" w:styleId="style91">
    <w:name w:val="style91"/>
    <w:rsid w:val="003F43A1"/>
    <w:rPr>
      <w:rFonts w:ascii="Verdana" w:hAnsi="Verdana" w:hint="default"/>
      <w:b/>
      <w:bCs/>
      <w:color w:val="009287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538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5386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5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1850" TargetMode="External"/><Relationship Id="rId13" Type="http://schemas.openxmlformats.org/officeDocument/2006/relationships/hyperlink" Target="http://pt.wikipedia.org/wiki/Portugu%C3%AAs_brasileir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%C3%81frica_subsaariana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cplp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jor.unicamp.br/patrimonio/materia.php?id=21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pload.wikimedia.org/wikipedia/commons/7/7e/Tabelafonemaspb2.gi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bjor.unicamp.br/patrimonio/materia.php?id=211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Ficheiro:Tabelafonemaspb1.gif" TargetMode="External"/><Relationship Id="rId14" Type="http://schemas.openxmlformats.org/officeDocument/2006/relationships/hyperlink" Target="http://www.labjor.unicamp.br/patrimonio/materia.php?id=218http://www.cplp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ilviapaverchi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4759-F8E0-4263-BE86-D3903CB1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2798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Paverchi</dc:creator>
  <cp:keywords/>
  <dc:description/>
  <cp:lastModifiedBy>Silvia Paverchi</cp:lastModifiedBy>
  <cp:revision>13</cp:revision>
  <dcterms:created xsi:type="dcterms:W3CDTF">2013-12-12T21:04:00Z</dcterms:created>
  <dcterms:modified xsi:type="dcterms:W3CDTF">2013-12-13T01:34:00Z</dcterms:modified>
</cp:coreProperties>
</file>