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4339075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9889" w:type="dxa"/>
            <w:tblLook w:val="04A0" w:firstRow="1" w:lastRow="0" w:firstColumn="1" w:lastColumn="0" w:noHBand="0" w:noVBand="1"/>
          </w:tblPr>
          <w:tblGrid>
            <w:gridCol w:w="1193"/>
            <w:gridCol w:w="8696"/>
          </w:tblGrid>
          <w:tr w:rsidR="008C6826" w:rsidTr="008C6826">
            <w:trPr>
              <w:trHeight w:val="1440"/>
            </w:trPr>
            <w:tc>
              <w:tcPr>
                <w:tcW w:w="1193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8C6826" w:rsidRDefault="008C6826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no"/>
                <w:id w:val="15676118"/>
                <w:placeholder>
                  <w:docPart w:val="B474A121C0A748C6BC274B6DC379DBDA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2-01-01T00:00:00Z">
                  <w:dateFormat w:val="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869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8C6826" w:rsidRDefault="008C6826" w:rsidP="008C6826">
                    <w:pPr>
                      <w:pStyle w:val="SemEspaamento"/>
                      <w:ind w:right="601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2012</w:t>
                    </w:r>
                  </w:p>
                </w:tc>
              </w:sdtContent>
            </w:sdt>
          </w:tr>
          <w:tr w:rsidR="008C6826" w:rsidTr="008C6826">
            <w:trPr>
              <w:trHeight w:val="2880"/>
            </w:trPr>
            <w:tc>
              <w:tcPr>
                <w:tcW w:w="1193" w:type="dxa"/>
                <w:tcBorders>
                  <w:right w:val="single" w:sz="4" w:space="0" w:color="000000" w:themeColor="text1"/>
                </w:tcBorders>
              </w:tcPr>
              <w:p w:rsidR="008C6826" w:rsidRDefault="008C6826"/>
            </w:tc>
            <w:tc>
              <w:tcPr>
                <w:tcW w:w="869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000000" w:themeColor="text1"/>
                    <w:sz w:val="56"/>
                    <w:szCs w:val="56"/>
                  </w:rPr>
                  <w:alias w:val="Empresa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8C6826" w:rsidRPr="008C6826" w:rsidRDefault="008C6826">
                    <w:pPr>
                      <w:pStyle w:val="SemEspaamento"/>
                      <w:rPr>
                        <w:color w:val="000000" w:themeColor="text1"/>
                        <w:sz w:val="56"/>
                        <w:szCs w:val="56"/>
                      </w:rPr>
                    </w:pPr>
                    <w:r w:rsidRPr="008C6826">
                      <w:rPr>
                        <w:color w:val="000000" w:themeColor="text1"/>
                        <w:sz w:val="56"/>
                        <w:szCs w:val="56"/>
                      </w:rPr>
                      <w:t>UNIVERSIDADE FEDERAL DE SERGIPE</w:t>
                    </w:r>
                  </w:p>
                </w:sdtContent>
              </w:sdt>
              <w:p w:rsidR="008C6826" w:rsidRDefault="008C6826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:rsidR="006C1E63" w:rsidRDefault="006C1E63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sdt>
                <w:sdtPr>
                  <w:rPr>
                    <w:color w:val="76923C" w:themeColor="accent3" w:themeShade="BF"/>
                    <w:sz w:val="40"/>
                    <w:szCs w:val="40"/>
                  </w:rPr>
                  <w:alias w:val="Autor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C6826" w:rsidRDefault="008C6826" w:rsidP="008C6826">
                    <w:pPr>
                      <w:pStyle w:val="SemEspaamento"/>
                      <w:jc w:val="center"/>
                      <w:rPr>
                        <w:color w:val="76923C" w:themeColor="accent3" w:themeShade="BF"/>
                      </w:rPr>
                    </w:pPr>
                    <w:r>
                      <w:rPr>
                        <w:color w:val="76923C" w:themeColor="accent3" w:themeShade="BF"/>
                        <w:sz w:val="40"/>
                        <w:szCs w:val="40"/>
                      </w:rPr>
                      <w:t xml:space="preserve">COORDENAÇÃO </w:t>
                    </w:r>
                    <w:r w:rsidR="00AC4606">
                      <w:rPr>
                        <w:color w:val="76923C" w:themeColor="accent3" w:themeShade="BF"/>
                        <w:sz w:val="40"/>
                        <w:szCs w:val="40"/>
                      </w:rPr>
                      <w:t xml:space="preserve">GERAL </w:t>
                    </w:r>
                    <w:r>
                      <w:rPr>
                        <w:color w:val="76923C" w:themeColor="accent3" w:themeShade="BF"/>
                        <w:sz w:val="40"/>
                        <w:szCs w:val="40"/>
                      </w:rPr>
                      <w:t>DE PLANEJAMENTO COGEPLAN</w:t>
                    </w:r>
                  </w:p>
                </w:sdtContent>
              </w:sdt>
              <w:p w:rsidR="008C6826" w:rsidRDefault="008C6826" w:rsidP="008C6826">
                <w:pPr>
                  <w:pStyle w:val="SemEspaamento"/>
                  <w:rPr>
                    <w:color w:val="76923C" w:themeColor="accent3" w:themeShade="BF"/>
                    <w:sz w:val="40"/>
                    <w:szCs w:val="40"/>
                  </w:rPr>
                </w:pPr>
              </w:p>
              <w:p w:rsidR="008C6826" w:rsidRDefault="008C6826">
                <w:pPr>
                  <w:pStyle w:val="SemEspaamento"/>
                  <w:rPr>
                    <w:color w:val="76923C" w:themeColor="accent3" w:themeShade="BF"/>
                  </w:rPr>
                </w:pPr>
              </w:p>
            </w:tc>
          </w:tr>
        </w:tbl>
        <w:p w:rsidR="008C6826" w:rsidRDefault="008C6826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5132681</wp:posOffset>
                </wp:positionH>
                <wp:positionV relativeFrom="paragraph">
                  <wp:posOffset>-891168</wp:posOffset>
                </wp:positionV>
                <wp:extent cx="1362183" cy="1431985"/>
                <wp:effectExtent l="19050" t="0" r="9417" b="0"/>
                <wp:wrapNone/>
                <wp:docPr id="3" name="Imagem 1" descr="C:\Users\copac10\AppData\Local\Temp\Rar$DI00.352\UFS-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opac10\AppData\Local\Temp\Rar$DI00.352\UFS-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183" cy="143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C6826" w:rsidRDefault="008C6826"/>
        <w:tbl>
          <w:tblPr>
            <w:tblpPr w:leftFromText="187" w:rightFromText="187" w:horzAnchor="margin" w:tblpXSpec="center" w:tblpYSpec="bottom"/>
            <w:tblW w:w="8315" w:type="pct"/>
            <w:tblLook w:val="04A0" w:firstRow="1" w:lastRow="0" w:firstColumn="1" w:lastColumn="0" w:noHBand="0" w:noVBand="1"/>
          </w:tblPr>
          <w:tblGrid>
            <w:gridCol w:w="15682"/>
          </w:tblGrid>
          <w:tr w:rsidR="008C6826" w:rsidTr="008C6826">
            <w:tc>
              <w:tcPr>
                <w:tcW w:w="5000" w:type="pct"/>
              </w:tcPr>
              <w:p w:rsidR="008C6826" w:rsidRDefault="008C6826" w:rsidP="008C6826">
                <w:pPr>
                  <w:pStyle w:val="SemEspaamento"/>
                  <w:rPr>
                    <w:b/>
                    <w:bCs/>
                    <w:caps/>
                    <w:sz w:val="72"/>
                    <w:szCs w:val="72"/>
                  </w:rPr>
                </w:pPr>
              </w:p>
            </w:tc>
          </w:tr>
          <w:tr w:rsidR="008C6826" w:rsidTr="008C6826">
            <w:tc>
              <w:tcPr>
                <w:tcW w:w="5000" w:type="pct"/>
              </w:tcPr>
              <w:p w:rsidR="008C6826" w:rsidRDefault="008C6826" w:rsidP="008C6826">
                <w:pPr>
                  <w:pStyle w:val="SemEspaamento"/>
                  <w:rPr>
                    <w:color w:val="7F7F7F" w:themeColor="background1" w:themeShade="7F"/>
                  </w:rPr>
                </w:pPr>
              </w:p>
            </w:tc>
          </w:tr>
        </w:tbl>
        <w:p w:rsidR="008C6826" w:rsidRDefault="008C6826"/>
        <w:p w:rsidR="008C6826" w:rsidRDefault="006C1E63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-1859915</wp:posOffset>
                </wp:positionV>
                <wp:extent cx="1333500" cy="1390650"/>
                <wp:effectExtent l="19050" t="0" r="0" b="0"/>
                <wp:wrapNone/>
                <wp:docPr id="10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39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C46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319020" cy="1797050"/>
                    <wp:effectExtent l="7620" t="12065" r="6985" b="10160"/>
                    <wp:wrapNone/>
                    <wp:docPr id="9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19020" cy="1797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4339493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6C1E63" w:rsidRDefault="006C1E63">
                                    <w:r>
                                      <w:t>[Digite uma citação do documento ou o resumo de uma questão interessante. Você pode posicionar a caixa de texto em qualquer lugar do documento. Use a guia Ferramentas de Caixa de Texto para alterar a formatação da caixa de texto da citação.]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0;margin-top:0;width:182.6pt;height:141.5pt;z-index:25166438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">
                    <v:textbox style="mso-fit-shape-to-text:t">
                      <w:txbxContent>
                        <w:sdt>
                          <w:sdtPr>
                            <w:id w:val="4339493"/>
                            <w:temporary/>
                            <w:showingPlcHdr/>
                          </w:sdtPr>
                          <w:sdtEndPr/>
                          <w:sdtContent>
                            <w:p w:rsidR="006C1E63" w:rsidRDefault="006C1E63">
                              <w:r>
                                <w:t>[Digite uma citação do documento ou o resumo de uma questão interessante. Você pode posicionar a caixa de texto em qualquer lugar do documento. Use a guia Ferramentas de Caixa de Texto para alterar a formatação da caixa de texto da citação.]</w:t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="00AC46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-5576570</wp:posOffset>
                    </wp:positionH>
                    <wp:positionV relativeFrom="paragraph">
                      <wp:posOffset>2907665</wp:posOffset>
                    </wp:positionV>
                    <wp:extent cx="5511165" cy="915670"/>
                    <wp:effectExtent l="635" t="0" r="3175" b="635"/>
                    <wp:wrapNone/>
                    <wp:docPr id="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11165" cy="9156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6826" w:rsidRDefault="008C6826" w:rsidP="008C6826">
                                <w:pPr>
                                  <w:jc w:val="center"/>
                                  <w:rPr>
                                    <w:color w:val="76923C" w:themeColor="accent3" w:themeShade="BF"/>
                                    <w:sz w:val="32"/>
                                    <w:szCs w:val="32"/>
                                  </w:rPr>
                                </w:pPr>
                                <w:r w:rsidRPr="008C6826">
                                  <w:rPr>
                                    <w:color w:val="76923C" w:themeColor="accent3" w:themeShade="BF"/>
                                    <w:sz w:val="32"/>
                                    <w:szCs w:val="32"/>
                                  </w:rPr>
                                  <w:t xml:space="preserve">COORDENAÇÃO DE PLANEJAMENTO ACADÊMICO </w:t>
                                </w:r>
                              </w:p>
                              <w:p w:rsidR="008C6826" w:rsidRPr="008C6826" w:rsidRDefault="008C6826" w:rsidP="008C6826">
                                <w:pPr>
                                  <w:jc w:val="center"/>
                                  <w:rPr>
                                    <w:color w:val="76923C" w:themeColor="accent3" w:themeShade="BF"/>
                                    <w:sz w:val="32"/>
                                    <w:szCs w:val="32"/>
                                  </w:rPr>
                                </w:pPr>
                                <w:r w:rsidRPr="008C6826">
                                  <w:rPr>
                                    <w:color w:val="76923C" w:themeColor="accent3" w:themeShade="BF"/>
                                    <w:sz w:val="32"/>
                                    <w:szCs w:val="32"/>
                                  </w:rPr>
                                  <w:t>COPAC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" o:spid="_x0000_s1027" type="#_x0000_t202" style="position:absolute;margin-left:-439.1pt;margin-top:228.95pt;width:433.95pt;height:72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" stroked="f">
                    <v:textbox style="mso-fit-shape-to-text:t">
                      <w:txbxContent>
                        <w:p w:rsidR="008C6826" w:rsidRDefault="008C6826" w:rsidP="008C6826">
                          <w:pPr>
                            <w:jc w:val="center"/>
                            <w:rPr>
                              <w:color w:val="76923C" w:themeColor="accent3" w:themeShade="BF"/>
                              <w:sz w:val="32"/>
                              <w:szCs w:val="32"/>
                            </w:rPr>
                          </w:pPr>
                          <w:r w:rsidRPr="008C6826">
                            <w:rPr>
                              <w:color w:val="76923C" w:themeColor="accent3" w:themeShade="BF"/>
                              <w:sz w:val="32"/>
                              <w:szCs w:val="32"/>
                            </w:rPr>
                            <w:t xml:space="preserve">COORDENAÇÃO DE PLANEJAMENTO ACADÊMICO </w:t>
                          </w:r>
                        </w:p>
                        <w:p w:rsidR="008C6826" w:rsidRPr="008C6826" w:rsidRDefault="008C6826" w:rsidP="008C6826">
                          <w:pPr>
                            <w:jc w:val="center"/>
                            <w:rPr>
                              <w:color w:val="76923C" w:themeColor="accent3" w:themeShade="BF"/>
                              <w:sz w:val="32"/>
                              <w:szCs w:val="32"/>
                            </w:rPr>
                          </w:pPr>
                          <w:r w:rsidRPr="008C6826">
                            <w:rPr>
                              <w:color w:val="76923C" w:themeColor="accent3" w:themeShade="BF"/>
                              <w:sz w:val="32"/>
                              <w:szCs w:val="32"/>
                            </w:rPr>
                            <w:t>COPAC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6826">
            <w:br w:type="page"/>
          </w:r>
        </w:p>
      </w:sdtContent>
    </w:sdt>
    <w:p w:rsidR="006C1E63" w:rsidRDefault="006C1E63"/>
    <w:p w:rsidR="00465298" w:rsidRDefault="00652EBA">
      <w:proofErr w:type="gramStart"/>
      <w:r>
        <w:t>1</w:t>
      </w:r>
      <w:proofErr w:type="gramEnd"/>
      <w:r>
        <w:t xml:space="preserve"> Aspectos gerais da avaliação</w:t>
      </w:r>
    </w:p>
    <w:p w:rsidR="00F33F58" w:rsidRDefault="006C5568" w:rsidP="006C5568">
      <w:pPr>
        <w:ind w:firstLine="993"/>
        <w:jc w:val="both"/>
      </w:pPr>
      <w:r>
        <w:t xml:space="preserve">O Ministério da Educação (MEC) divulgou, no dia 6 de dezembro de 2012, os resultados do processo nacional de avaliação das instituições de ensino superior (IES). Tal avaliação </w:t>
      </w:r>
      <w:r w:rsidR="00F33F58">
        <w:t>é realizada considerando:</w:t>
      </w:r>
    </w:p>
    <w:p w:rsidR="001C4E12" w:rsidRDefault="00F33F58" w:rsidP="00652EBA">
      <w:pPr>
        <w:pStyle w:val="PargrafodaLista"/>
        <w:numPr>
          <w:ilvl w:val="1"/>
          <w:numId w:val="10"/>
        </w:numPr>
        <w:jc w:val="both"/>
      </w:pPr>
      <w:r>
        <w:t>Índice Geral de Cursos da Instituiç</w:t>
      </w:r>
      <w:r w:rsidR="001C4E12">
        <w:t>ão (IGC)</w:t>
      </w:r>
      <w:r w:rsidR="00DA2DD7">
        <w:t>: Classifica as universidades no P</w:t>
      </w:r>
      <w:r w:rsidR="001C4E12">
        <w:t>aís, é composto por três medidas:</w:t>
      </w:r>
    </w:p>
    <w:p w:rsidR="001C4E12" w:rsidRDefault="001C4E12" w:rsidP="001C4E12">
      <w:pPr>
        <w:pStyle w:val="PargrafodaLista"/>
        <w:numPr>
          <w:ilvl w:val="0"/>
          <w:numId w:val="7"/>
        </w:numPr>
        <w:jc w:val="both"/>
      </w:pPr>
      <w:r>
        <w:t>Média dos três últimos conceitos preliminares de curso (CPC)</w:t>
      </w:r>
    </w:p>
    <w:p w:rsidR="001C4E12" w:rsidRDefault="001C4E12" w:rsidP="001C4E12">
      <w:pPr>
        <w:pStyle w:val="PargrafodaLista"/>
        <w:numPr>
          <w:ilvl w:val="0"/>
          <w:numId w:val="7"/>
        </w:numPr>
        <w:jc w:val="both"/>
      </w:pPr>
      <w:r>
        <w:t xml:space="preserve">Média das avaliações dos programas de pós-graduação, atribuída pela </w:t>
      </w:r>
      <w:proofErr w:type="gramStart"/>
      <w:r>
        <w:t>CAPES</w:t>
      </w:r>
      <w:proofErr w:type="gramEnd"/>
    </w:p>
    <w:p w:rsidR="001C4E12" w:rsidRDefault="001C4E12" w:rsidP="001C4E12">
      <w:pPr>
        <w:pStyle w:val="PargrafodaLista"/>
        <w:numPr>
          <w:ilvl w:val="0"/>
          <w:numId w:val="7"/>
        </w:numPr>
        <w:jc w:val="both"/>
      </w:pPr>
      <w:r>
        <w:t xml:space="preserve">Distribuição dos estudantes entre os diferentes níveis de ensino (graduação, pós-graduação </w:t>
      </w:r>
      <w:proofErr w:type="spellStart"/>
      <w:r>
        <w:t>strictu</w:t>
      </w:r>
      <w:proofErr w:type="spellEnd"/>
      <w:r>
        <w:t xml:space="preserve"> sensu).</w:t>
      </w:r>
    </w:p>
    <w:p w:rsidR="001C4E12" w:rsidRDefault="001C4E12" w:rsidP="001C4E12">
      <w:pPr>
        <w:pStyle w:val="PargrafodaLista"/>
        <w:ind w:left="1440"/>
        <w:jc w:val="both"/>
      </w:pPr>
    </w:p>
    <w:p w:rsidR="001C4E12" w:rsidRDefault="001C4E12" w:rsidP="00652EBA">
      <w:pPr>
        <w:pStyle w:val="PargrafodaLista"/>
        <w:numPr>
          <w:ilvl w:val="1"/>
          <w:numId w:val="10"/>
        </w:numPr>
        <w:jc w:val="both"/>
      </w:pPr>
      <w:r>
        <w:t xml:space="preserve"> Conceito Preliminar de Curso (CPC)</w:t>
      </w:r>
      <w:r w:rsidR="00DA2DD7">
        <w:t>: Combina as informações</w:t>
      </w:r>
      <w:r w:rsidR="00652EBA">
        <w:t xml:space="preserve"> referentes </w:t>
      </w:r>
      <w:proofErr w:type="gramStart"/>
      <w:r w:rsidR="00652EBA">
        <w:t>a</w:t>
      </w:r>
      <w:proofErr w:type="gramEnd"/>
      <w:r w:rsidR="00652EBA">
        <w:t>: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Professores doutores em relação ao total de docentes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Professores mestres em relação ao total de docentes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Professores com regime de dedicação integral ou parcial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Infraestrutura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proofErr w:type="gramStart"/>
      <w:r>
        <w:t>Organização didático pedagógica</w:t>
      </w:r>
      <w:proofErr w:type="gramEnd"/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Nota dos concluintes no ENADE</w:t>
      </w:r>
    </w:p>
    <w:p w:rsidR="00652EBA" w:rsidRDefault="00652EBA" w:rsidP="00652EBA">
      <w:pPr>
        <w:pStyle w:val="PargrafodaLista"/>
        <w:numPr>
          <w:ilvl w:val="0"/>
          <w:numId w:val="8"/>
        </w:numPr>
        <w:jc w:val="both"/>
      </w:pPr>
      <w:r>
        <w:t>Indicador de diferença entre desempenho observado e esperado</w:t>
      </w:r>
    </w:p>
    <w:p w:rsidR="00652EBA" w:rsidRDefault="00652EBA" w:rsidP="00652EBA">
      <w:pPr>
        <w:pStyle w:val="PargrafodaLista"/>
        <w:ind w:left="1440"/>
        <w:jc w:val="both"/>
      </w:pPr>
    </w:p>
    <w:p w:rsidR="00652EBA" w:rsidRDefault="00652EBA" w:rsidP="00652EBA">
      <w:pPr>
        <w:pStyle w:val="PargrafodaLista"/>
        <w:numPr>
          <w:ilvl w:val="1"/>
          <w:numId w:val="10"/>
        </w:numPr>
        <w:jc w:val="both"/>
      </w:pPr>
      <w:r>
        <w:t>Conceito ENADE (</w:t>
      </w:r>
      <w:r w:rsidR="00F33F58">
        <w:t>Exame Nacional de Desempenho Educacional</w:t>
      </w:r>
      <w:r>
        <w:t>): Representa os desempenhos médios padronizados dos alunos em relação:</w:t>
      </w:r>
    </w:p>
    <w:p w:rsidR="006C5568" w:rsidRDefault="00652EBA" w:rsidP="00652EBA">
      <w:pPr>
        <w:pStyle w:val="PargrafodaLista"/>
        <w:numPr>
          <w:ilvl w:val="0"/>
          <w:numId w:val="9"/>
        </w:numPr>
        <w:jc w:val="both"/>
      </w:pPr>
      <w:r>
        <w:t>Formação geral</w:t>
      </w:r>
    </w:p>
    <w:p w:rsidR="00652EBA" w:rsidRDefault="00652EBA" w:rsidP="00652EBA">
      <w:pPr>
        <w:pStyle w:val="PargrafodaLista"/>
        <w:numPr>
          <w:ilvl w:val="0"/>
          <w:numId w:val="9"/>
        </w:numPr>
        <w:jc w:val="both"/>
      </w:pPr>
      <w:r>
        <w:t>Componente específico</w:t>
      </w:r>
    </w:p>
    <w:p w:rsidR="00295B3A" w:rsidRDefault="00652EBA" w:rsidP="00295B3A">
      <w:pPr>
        <w:jc w:val="both"/>
      </w:pPr>
      <w:proofErr w:type="gramStart"/>
      <w:r>
        <w:t>2</w:t>
      </w:r>
      <w:proofErr w:type="gramEnd"/>
      <w:r w:rsidR="00295B3A">
        <w:t xml:space="preserve"> Avanços</w:t>
      </w:r>
    </w:p>
    <w:p w:rsidR="00B13DAD" w:rsidRDefault="00652EBA" w:rsidP="00B13DAD">
      <w:pPr>
        <w:ind w:firstLine="993"/>
        <w:jc w:val="both"/>
      </w:pPr>
      <w:r>
        <w:t>Os</w:t>
      </w:r>
      <w:r w:rsidR="00B13DAD">
        <w:t xml:space="preserve"> resultados divulgados</w:t>
      </w:r>
      <w:r>
        <w:t xml:space="preserve"> pelo MEC mostram </w:t>
      </w:r>
      <w:r w:rsidR="00B13DAD">
        <w:t xml:space="preserve">que a UFS passou da </w:t>
      </w:r>
      <w:r w:rsidR="008C649D">
        <w:t xml:space="preserve">faixa </w:t>
      </w:r>
      <w:proofErr w:type="gramStart"/>
      <w:r w:rsidR="00B13DAD">
        <w:t>3</w:t>
      </w:r>
      <w:proofErr w:type="gramEnd"/>
      <w:r w:rsidR="00B13DAD">
        <w:t xml:space="preserve"> para 4, entre 2010 e 2011.</w:t>
      </w:r>
      <w:r w:rsidR="00D77B53">
        <w:t xml:space="preserve"> De acordo com a tabela 1, a melhoria no ICG ocorreu principalmente por conta de melhorias </w:t>
      </w:r>
      <w:r>
        <w:t xml:space="preserve">nos cursos de </w:t>
      </w:r>
      <w:r w:rsidR="00D77B53">
        <w:t>graduação</w:t>
      </w:r>
      <w:r>
        <w:t>, quais sejam</w:t>
      </w:r>
      <w:r w:rsidR="00D77B53">
        <w:t>:</w:t>
      </w:r>
    </w:p>
    <w:p w:rsidR="00D77B53" w:rsidRDefault="00D77B53" w:rsidP="00D77B53">
      <w:pPr>
        <w:pStyle w:val="PargrafodaLista"/>
        <w:numPr>
          <w:ilvl w:val="0"/>
          <w:numId w:val="4"/>
        </w:numPr>
        <w:jc w:val="both"/>
      </w:pPr>
      <w:r>
        <w:t>Crescimento no número de cursos que fizeram ENADE nos últimos três anos, passando de 59 para 69;</w:t>
      </w:r>
    </w:p>
    <w:p w:rsidR="00D77B53" w:rsidRDefault="00D77B53" w:rsidP="00D77B53">
      <w:pPr>
        <w:pStyle w:val="PargrafodaLista"/>
        <w:numPr>
          <w:ilvl w:val="0"/>
          <w:numId w:val="4"/>
        </w:numPr>
        <w:jc w:val="both"/>
      </w:pPr>
      <w:r>
        <w:t>Crescimento no número de cursos com CPC nos últimos três anos, de 34 para 56;</w:t>
      </w:r>
    </w:p>
    <w:p w:rsidR="00D77B53" w:rsidRDefault="00D77B53" w:rsidP="00D77B53">
      <w:pPr>
        <w:pStyle w:val="PargrafodaLista"/>
        <w:numPr>
          <w:ilvl w:val="0"/>
          <w:numId w:val="4"/>
        </w:numPr>
        <w:jc w:val="both"/>
      </w:pPr>
      <w:r>
        <w:t xml:space="preserve">Aumento no conceito médio da graduação, de 2,5 para </w:t>
      </w:r>
      <w:proofErr w:type="gramStart"/>
      <w:r>
        <w:t>2,86</w:t>
      </w:r>
      <w:proofErr w:type="gramEnd"/>
    </w:p>
    <w:p w:rsidR="001116E8" w:rsidRDefault="00D77B53" w:rsidP="00D77B53">
      <w:pPr>
        <w:pStyle w:val="PargrafodaLista"/>
        <w:numPr>
          <w:ilvl w:val="0"/>
          <w:numId w:val="4"/>
        </w:numPr>
        <w:jc w:val="both"/>
      </w:pPr>
      <w:r>
        <w:t xml:space="preserve">Aumento na porcentagem de </w:t>
      </w:r>
      <w:r w:rsidR="001116E8">
        <w:t>matrículas na graduação em relação ao total de matrículas na graduação, mestrado e doutorado</w:t>
      </w:r>
      <w:r>
        <w:t xml:space="preserve"> (coeficiente alfa), de 0,858 para </w:t>
      </w:r>
      <w:proofErr w:type="gramStart"/>
      <w:r>
        <w:t>0,893</w:t>
      </w:r>
      <w:proofErr w:type="gramEnd"/>
    </w:p>
    <w:p w:rsidR="00D77B53" w:rsidRDefault="00D77B53" w:rsidP="00D77B53">
      <w:pPr>
        <w:pStyle w:val="PargrafodaLista"/>
        <w:ind w:left="1353"/>
        <w:jc w:val="both"/>
      </w:pPr>
    </w:p>
    <w:p w:rsidR="00D77B53" w:rsidRDefault="00D77B53" w:rsidP="001116E8">
      <w:pPr>
        <w:pStyle w:val="PargrafodaLista"/>
        <w:ind w:left="0" w:firstLine="1353"/>
        <w:jc w:val="both"/>
      </w:pPr>
      <w:r>
        <w:t xml:space="preserve">Os indicadores referentes </w:t>
      </w:r>
      <w:r w:rsidR="001116E8">
        <w:t xml:space="preserve">ao conceito médio de mestrado (M) e doutorado (D) mantiveram as mesmas avaliações. </w:t>
      </w:r>
    </w:p>
    <w:p w:rsidR="006C1E63" w:rsidRDefault="00D77B53" w:rsidP="006C1E63">
      <w:pPr>
        <w:jc w:val="both"/>
      </w:pPr>
      <w:r w:rsidRPr="00D77B53">
        <w:rPr>
          <w:noProof/>
        </w:rPr>
        <w:lastRenderedPageBreak/>
        <w:drawing>
          <wp:inline distT="0" distB="0" distL="0" distR="0">
            <wp:extent cx="5850890" cy="1447672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4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AD">
        <w:t xml:space="preserve"> </w:t>
      </w:r>
    </w:p>
    <w:p w:rsidR="006C1E63" w:rsidRDefault="001116E8" w:rsidP="006C1E63">
      <w:pPr>
        <w:ind w:firstLine="851"/>
        <w:jc w:val="both"/>
      </w:pPr>
      <w:r>
        <w:t xml:space="preserve">No grupo em que a UFS passa a fazer parte, estão algumas das instituições mais importantes do Brasil, </w:t>
      </w:r>
      <w:r w:rsidR="006C1E63">
        <w:t>tais como: Universidade Estadual Paulista Júlio de Mesquita Filho (</w:t>
      </w:r>
      <w:proofErr w:type="gramStart"/>
      <w:r w:rsidR="006C1E63">
        <w:t>Unesp</w:t>
      </w:r>
      <w:proofErr w:type="gramEnd"/>
      <w:r w:rsidR="006C1E63">
        <w:t xml:space="preserve">), PUC do Rio de Janeiro e São Paulo, Universidade Federal Fluminense (UFF), Universidade Federal do Rio de Janeiro (UFRJ). </w:t>
      </w:r>
      <w:r w:rsidR="00F73293">
        <w:t xml:space="preserve">Na região Nordeste, </w:t>
      </w:r>
      <w:r w:rsidR="00E141E4">
        <w:t>das 45</w:t>
      </w:r>
      <w:r w:rsidR="005A22DD">
        <w:t xml:space="preserve"> </w:t>
      </w:r>
      <w:r w:rsidR="00E141E4">
        <w:t xml:space="preserve">instituições de ensino superior, </w:t>
      </w:r>
      <w:r w:rsidR="00F73293">
        <w:t xml:space="preserve">a UFS está entre as </w:t>
      </w:r>
      <w:r w:rsidR="00E141E4">
        <w:t>15</w:t>
      </w:r>
      <w:r>
        <w:t xml:space="preserve"> com conceito quatro</w:t>
      </w:r>
      <w:r w:rsidR="00E141E4">
        <w:t xml:space="preserve"> e ocupa a 1</w:t>
      </w:r>
      <w:r w:rsidR="00894289">
        <w:t>2</w:t>
      </w:r>
      <w:r w:rsidR="005A22DD">
        <w:t>ª posiçã</w:t>
      </w:r>
      <w:r w:rsidR="00E141E4">
        <w:t xml:space="preserve">o </w:t>
      </w:r>
      <w:r w:rsidR="005A22DD">
        <w:t>regional</w:t>
      </w:r>
      <w:r>
        <w:t>.</w:t>
      </w:r>
    </w:p>
    <w:p w:rsidR="00295B3A" w:rsidRDefault="00295B3A" w:rsidP="00295B3A">
      <w:pPr>
        <w:jc w:val="both"/>
      </w:pPr>
      <w:proofErr w:type="gramStart"/>
      <w:r>
        <w:t>2</w:t>
      </w:r>
      <w:proofErr w:type="gramEnd"/>
      <w:r>
        <w:t xml:space="preserve"> Desafios</w:t>
      </w:r>
    </w:p>
    <w:p w:rsidR="006C1E63" w:rsidRDefault="0080199D" w:rsidP="006C1E63">
      <w:pPr>
        <w:ind w:firstLine="851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1810062</wp:posOffset>
            </wp:positionH>
            <wp:positionV relativeFrom="paragraph">
              <wp:posOffset>258888</wp:posOffset>
            </wp:positionV>
            <wp:extent cx="1792497" cy="1656272"/>
            <wp:effectExtent l="1905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B3A">
        <w:t xml:space="preserve">A </w:t>
      </w:r>
      <w:r w:rsidR="0064341E">
        <w:t>Tabela de distribuição do ICG, que classifica por faixas as IES é a seguinte:</w:t>
      </w:r>
    </w:p>
    <w:p w:rsidR="0064341E" w:rsidRDefault="0064341E" w:rsidP="006C1E63">
      <w:pPr>
        <w:ind w:firstLine="851"/>
        <w:jc w:val="both"/>
      </w:pPr>
    </w:p>
    <w:p w:rsidR="006C1E63" w:rsidRDefault="006C1E63" w:rsidP="006C1E63">
      <w:pPr>
        <w:ind w:firstLine="851"/>
        <w:jc w:val="both"/>
      </w:pPr>
    </w:p>
    <w:p w:rsidR="006C1E63" w:rsidRDefault="006C1E63" w:rsidP="006C1E63">
      <w:pPr>
        <w:ind w:firstLine="851"/>
        <w:jc w:val="both"/>
      </w:pPr>
    </w:p>
    <w:p w:rsidR="001116E8" w:rsidRDefault="001116E8" w:rsidP="006C1E63">
      <w:pPr>
        <w:ind w:firstLine="851"/>
        <w:jc w:val="both"/>
      </w:pPr>
    </w:p>
    <w:p w:rsidR="001116E8" w:rsidRDefault="001116E8" w:rsidP="006C1E63">
      <w:pPr>
        <w:ind w:firstLine="851"/>
        <w:jc w:val="both"/>
      </w:pPr>
    </w:p>
    <w:p w:rsidR="001116E8" w:rsidRDefault="001116E8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1116E8" w:rsidRDefault="001116E8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O índice (IGC) obtido pela UFS foi 2,99, portanto muito próximo do limite inferior da faixa. Isto indica que apesar da mudança, a UFS tem ainda desafios à trajetória de melhoria na qualidade da educação superior. O primeiro deles está relacionado com as notas do ENADE e CPC (Conceito Preliminar de Curso) aqui obtidos: </w:t>
      </w:r>
    </w:p>
    <w:p w:rsidR="001116E8" w:rsidRDefault="001116E8" w:rsidP="001116E8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Dos 5</w:t>
      </w:r>
      <w:r w:rsidR="000D0846">
        <w:rPr>
          <w:rFonts w:ascii="Calibri" w:eastAsia="Times New Roman" w:hAnsi="Calibri" w:cs="Calibri"/>
          <w:color w:val="000000"/>
        </w:rPr>
        <w:t>4</w:t>
      </w:r>
      <w:r>
        <w:rPr>
          <w:rFonts w:ascii="Calibri" w:eastAsia="Times New Roman" w:hAnsi="Calibri" w:cs="Calibri"/>
          <w:color w:val="000000"/>
        </w:rPr>
        <w:t xml:space="preserve"> cursos submetidos ao ENADE</w:t>
      </w:r>
      <w:r w:rsidR="00F45600">
        <w:rPr>
          <w:rFonts w:ascii="Calibri" w:eastAsia="Times New Roman" w:hAnsi="Calibri" w:cs="Calibri"/>
          <w:color w:val="000000"/>
        </w:rPr>
        <w:t xml:space="preserve"> (veja </w:t>
      </w:r>
      <w:r w:rsidR="00B52F0A">
        <w:rPr>
          <w:rFonts w:ascii="Calibri" w:eastAsia="Times New Roman" w:hAnsi="Calibri" w:cs="Calibri"/>
          <w:color w:val="000000"/>
        </w:rPr>
        <w:t>Tabela 3</w:t>
      </w:r>
      <w:r w:rsidR="00F45600">
        <w:rPr>
          <w:rFonts w:ascii="Calibri" w:eastAsia="Times New Roman" w:hAnsi="Calibri" w:cs="Calibri"/>
          <w:color w:val="000000"/>
        </w:rPr>
        <w:t>)</w:t>
      </w:r>
      <w:r>
        <w:rPr>
          <w:rFonts w:ascii="Calibri" w:eastAsia="Times New Roman" w:hAnsi="Calibri" w:cs="Calibri"/>
          <w:color w:val="000000"/>
        </w:rPr>
        <w:t>:</w:t>
      </w:r>
    </w:p>
    <w:p w:rsidR="006D0772" w:rsidRDefault="001116E8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</w:t>
      </w:r>
      <w:proofErr w:type="gramStart"/>
      <w:r>
        <w:rPr>
          <w:rFonts w:ascii="Calibri" w:eastAsia="Times New Roman" w:hAnsi="Calibri" w:cs="Calibri"/>
          <w:color w:val="000000"/>
        </w:rPr>
        <w:t xml:space="preserve"> </w:t>
      </w:r>
      <w:r w:rsidR="006D0772">
        <w:rPr>
          <w:rFonts w:ascii="Calibri" w:eastAsia="Times New Roman" w:hAnsi="Calibri" w:cs="Calibri"/>
          <w:color w:val="000000"/>
        </w:rPr>
        <w:t xml:space="preserve">  </w:t>
      </w:r>
      <w:proofErr w:type="gramEnd"/>
      <w:r w:rsidR="000D0846">
        <w:rPr>
          <w:rFonts w:ascii="Calibri" w:eastAsia="Times New Roman" w:hAnsi="Calibri" w:cs="Calibri"/>
          <w:color w:val="000000"/>
        </w:rPr>
        <w:t>2</w:t>
      </w:r>
      <w:r w:rsidR="006D0772">
        <w:rPr>
          <w:rFonts w:ascii="Calibri" w:eastAsia="Times New Roman" w:hAnsi="Calibri" w:cs="Calibri"/>
          <w:color w:val="000000"/>
        </w:rPr>
        <w:t xml:space="preserve"> Curso</w:t>
      </w:r>
      <w:r w:rsidR="000D0846">
        <w:rPr>
          <w:rFonts w:ascii="Calibri" w:eastAsia="Times New Roman" w:hAnsi="Calibri" w:cs="Calibri"/>
          <w:color w:val="000000"/>
        </w:rPr>
        <w:t xml:space="preserve"> (3,7%)</w:t>
      </w:r>
      <w:r w:rsidR="006D0772">
        <w:rPr>
          <w:rFonts w:ascii="Calibri" w:eastAsia="Times New Roman" w:hAnsi="Calibri" w:cs="Calibri"/>
          <w:color w:val="000000"/>
        </w:rPr>
        <w:t>: nota 1</w:t>
      </w:r>
    </w:p>
    <w:p w:rsidR="001116E8" w:rsidRDefault="006D0772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</w:t>
      </w:r>
      <w:proofErr w:type="gramStart"/>
      <w:r>
        <w:rPr>
          <w:rFonts w:ascii="Calibri" w:eastAsia="Times New Roman" w:hAnsi="Calibri" w:cs="Calibri"/>
          <w:color w:val="000000"/>
        </w:rPr>
        <w:t xml:space="preserve">   </w:t>
      </w:r>
      <w:proofErr w:type="gramEnd"/>
      <w:r w:rsidR="001116E8">
        <w:rPr>
          <w:rFonts w:ascii="Calibri" w:eastAsia="Times New Roman" w:hAnsi="Calibri" w:cs="Calibri"/>
          <w:color w:val="000000"/>
        </w:rPr>
        <w:t>6 cursos (</w:t>
      </w:r>
      <w:r w:rsidR="000D0846">
        <w:rPr>
          <w:rFonts w:ascii="Calibri" w:eastAsia="Times New Roman" w:hAnsi="Calibri" w:cs="Calibri"/>
          <w:color w:val="000000"/>
        </w:rPr>
        <w:t>11,1</w:t>
      </w:r>
      <w:r w:rsidR="001116E8">
        <w:rPr>
          <w:rFonts w:ascii="Calibri" w:eastAsia="Times New Roman" w:hAnsi="Calibri" w:cs="Calibri"/>
          <w:color w:val="000000"/>
        </w:rPr>
        <w:t>%): nota 2</w:t>
      </w:r>
    </w:p>
    <w:p w:rsidR="001116E8" w:rsidRDefault="001116E8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- 2</w:t>
      </w:r>
      <w:r w:rsidR="000D0846">
        <w:rPr>
          <w:rFonts w:ascii="Calibri" w:eastAsia="Times New Roman" w:hAnsi="Calibri" w:cs="Calibri"/>
          <w:color w:val="000000"/>
        </w:rPr>
        <w:t>2</w:t>
      </w:r>
      <w:r>
        <w:rPr>
          <w:rFonts w:ascii="Calibri" w:eastAsia="Times New Roman" w:hAnsi="Calibri" w:cs="Calibri"/>
          <w:color w:val="000000"/>
        </w:rPr>
        <w:t xml:space="preserve"> cursos </w:t>
      </w:r>
      <w:r w:rsidRPr="009918F8">
        <w:rPr>
          <w:rFonts w:ascii="Calibri" w:eastAsia="Times New Roman" w:hAnsi="Calibri" w:cs="Calibri"/>
          <w:color w:val="000000"/>
        </w:rPr>
        <w:t>(</w:t>
      </w:r>
      <w:r w:rsidR="000D0846">
        <w:rPr>
          <w:rFonts w:ascii="Calibri" w:eastAsia="Times New Roman" w:hAnsi="Calibri" w:cs="Calibri"/>
          <w:color w:val="000000"/>
        </w:rPr>
        <w:t>40,7</w:t>
      </w:r>
      <w:r w:rsidRPr="009918F8">
        <w:rPr>
          <w:rFonts w:ascii="Calibri" w:eastAsia="Times New Roman" w:hAnsi="Calibri" w:cs="Calibri"/>
          <w:color w:val="000000"/>
        </w:rPr>
        <w:t>%)</w:t>
      </w:r>
      <w:r>
        <w:rPr>
          <w:rFonts w:ascii="Calibri" w:eastAsia="Times New Roman" w:hAnsi="Calibri" w:cs="Calibri"/>
          <w:color w:val="000000"/>
        </w:rPr>
        <w:t>: n</w:t>
      </w:r>
      <w:r w:rsidRPr="009918F8">
        <w:rPr>
          <w:rFonts w:ascii="Calibri" w:eastAsia="Times New Roman" w:hAnsi="Calibri" w:cs="Calibri"/>
          <w:color w:val="000000"/>
        </w:rPr>
        <w:t xml:space="preserve">ota </w:t>
      </w:r>
      <w:proofErr w:type="gramStart"/>
      <w:r w:rsidRPr="009918F8">
        <w:rPr>
          <w:rFonts w:ascii="Calibri" w:eastAsia="Times New Roman" w:hAnsi="Calibri" w:cs="Calibri"/>
          <w:color w:val="000000"/>
        </w:rPr>
        <w:t>3</w:t>
      </w:r>
      <w:proofErr w:type="gramEnd"/>
    </w:p>
    <w:p w:rsidR="001116E8" w:rsidRDefault="001116E8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- 22 cursos (</w:t>
      </w:r>
      <w:r w:rsidR="000D0846">
        <w:rPr>
          <w:rFonts w:ascii="Calibri" w:eastAsia="Times New Roman" w:hAnsi="Calibri" w:cs="Calibri"/>
          <w:color w:val="000000"/>
        </w:rPr>
        <w:t>40,7</w:t>
      </w:r>
      <w:r>
        <w:rPr>
          <w:rFonts w:ascii="Calibri" w:eastAsia="Times New Roman" w:hAnsi="Calibri" w:cs="Calibri"/>
          <w:color w:val="000000"/>
        </w:rPr>
        <w:t xml:space="preserve">%): nota </w:t>
      </w:r>
      <w:proofErr w:type="gramStart"/>
      <w:r>
        <w:rPr>
          <w:rFonts w:ascii="Calibri" w:eastAsia="Times New Roman" w:hAnsi="Calibri" w:cs="Calibri"/>
          <w:color w:val="000000"/>
        </w:rPr>
        <w:t>4</w:t>
      </w:r>
      <w:proofErr w:type="gramEnd"/>
    </w:p>
    <w:p w:rsidR="001116E8" w:rsidRDefault="001116E8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</w:t>
      </w:r>
      <w:proofErr w:type="gramStart"/>
      <w:r>
        <w:rPr>
          <w:rFonts w:ascii="Calibri" w:eastAsia="Times New Roman" w:hAnsi="Calibri" w:cs="Calibri"/>
          <w:color w:val="000000"/>
        </w:rPr>
        <w:t xml:space="preserve"> </w:t>
      </w:r>
      <w:r w:rsidR="006D0772">
        <w:rPr>
          <w:rFonts w:ascii="Calibri" w:eastAsia="Times New Roman" w:hAnsi="Calibri" w:cs="Calibri"/>
          <w:color w:val="000000"/>
        </w:rPr>
        <w:t xml:space="preserve">  </w:t>
      </w:r>
      <w:proofErr w:type="gramEnd"/>
      <w:r w:rsidR="000D0846">
        <w:rPr>
          <w:rFonts w:ascii="Calibri" w:eastAsia="Times New Roman" w:hAnsi="Calibri" w:cs="Calibri"/>
          <w:color w:val="000000"/>
        </w:rPr>
        <w:t>2</w:t>
      </w:r>
      <w:r>
        <w:rPr>
          <w:rFonts w:ascii="Calibri" w:eastAsia="Times New Roman" w:hAnsi="Calibri" w:cs="Calibri"/>
          <w:color w:val="000000"/>
        </w:rPr>
        <w:t xml:space="preserve"> cursos (</w:t>
      </w:r>
      <w:r w:rsidR="000D0846">
        <w:rPr>
          <w:rFonts w:ascii="Calibri" w:eastAsia="Times New Roman" w:hAnsi="Calibri" w:cs="Calibri"/>
          <w:color w:val="000000"/>
        </w:rPr>
        <w:t>3,7</w:t>
      </w:r>
      <w:r>
        <w:rPr>
          <w:rFonts w:ascii="Calibri" w:eastAsia="Times New Roman" w:hAnsi="Calibri" w:cs="Calibri"/>
          <w:color w:val="000000"/>
        </w:rPr>
        <w:t xml:space="preserve">%): </w:t>
      </w:r>
      <w:r w:rsidRPr="009918F8">
        <w:rPr>
          <w:rFonts w:ascii="Calibri" w:eastAsia="Times New Roman" w:hAnsi="Calibri" w:cs="Calibri"/>
          <w:color w:val="000000"/>
        </w:rPr>
        <w:t xml:space="preserve">nota </w:t>
      </w:r>
      <w:r w:rsidR="000D0846">
        <w:rPr>
          <w:rFonts w:ascii="Calibri" w:eastAsia="Times New Roman" w:hAnsi="Calibri" w:cs="Calibri"/>
          <w:color w:val="000000"/>
        </w:rPr>
        <w:t>5</w:t>
      </w:r>
      <w:r w:rsidRPr="009918F8">
        <w:rPr>
          <w:rFonts w:ascii="Calibri" w:eastAsia="Times New Roman" w:hAnsi="Calibri" w:cs="Calibri"/>
          <w:color w:val="000000"/>
        </w:rPr>
        <w:t xml:space="preserve"> </w:t>
      </w:r>
    </w:p>
    <w:p w:rsidR="004D3D9E" w:rsidRDefault="004D3D9E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4D3D9E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Dos 52 cursos com conceito preliminar de curso (Veja </w:t>
      </w:r>
      <w:r w:rsidR="00B52F0A">
        <w:rPr>
          <w:rFonts w:ascii="Calibri" w:eastAsia="Times New Roman" w:hAnsi="Calibri" w:cs="Calibri"/>
          <w:color w:val="000000"/>
        </w:rPr>
        <w:t>Tabela 4</w:t>
      </w:r>
      <w:r>
        <w:rPr>
          <w:rFonts w:ascii="Calibri" w:eastAsia="Times New Roman" w:hAnsi="Calibri" w:cs="Calibri"/>
          <w:color w:val="000000"/>
        </w:rPr>
        <w:t>):</w:t>
      </w:r>
    </w:p>
    <w:p w:rsidR="004D3D9E" w:rsidRDefault="004D3D9E" w:rsidP="004D3D9E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- </w:t>
      </w:r>
      <w:r w:rsidR="000D0846">
        <w:rPr>
          <w:rFonts w:ascii="Calibri" w:eastAsia="Times New Roman" w:hAnsi="Calibri" w:cs="Calibri"/>
          <w:color w:val="000000"/>
        </w:rPr>
        <w:t>1</w:t>
      </w:r>
      <w:r>
        <w:rPr>
          <w:rFonts w:ascii="Calibri" w:eastAsia="Times New Roman" w:hAnsi="Calibri" w:cs="Calibri"/>
          <w:color w:val="000000"/>
        </w:rPr>
        <w:t xml:space="preserve"> curso (</w:t>
      </w:r>
      <w:r w:rsidR="000D0846">
        <w:rPr>
          <w:rFonts w:ascii="Calibri" w:eastAsia="Times New Roman" w:hAnsi="Calibri" w:cs="Calibri"/>
          <w:color w:val="000000"/>
        </w:rPr>
        <w:t>1,9</w:t>
      </w:r>
      <w:r>
        <w:rPr>
          <w:rFonts w:ascii="Calibri" w:eastAsia="Times New Roman" w:hAnsi="Calibri" w:cs="Calibri"/>
          <w:color w:val="000000"/>
        </w:rPr>
        <w:t xml:space="preserve">%): nota </w:t>
      </w:r>
      <w:proofErr w:type="gramStart"/>
      <w:r>
        <w:rPr>
          <w:rFonts w:ascii="Calibri" w:eastAsia="Times New Roman" w:hAnsi="Calibri" w:cs="Calibri"/>
          <w:color w:val="000000"/>
        </w:rPr>
        <w:t>2</w:t>
      </w:r>
      <w:proofErr w:type="gramEnd"/>
    </w:p>
    <w:p w:rsidR="004D3D9E" w:rsidRDefault="004D3D9E" w:rsidP="004D3D9E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- </w:t>
      </w:r>
      <w:r w:rsidR="000D0846">
        <w:rPr>
          <w:rFonts w:ascii="Calibri" w:eastAsia="Times New Roman" w:hAnsi="Calibri" w:cs="Calibri"/>
          <w:color w:val="000000"/>
        </w:rPr>
        <w:t>21</w:t>
      </w:r>
      <w:r>
        <w:rPr>
          <w:rFonts w:ascii="Calibri" w:eastAsia="Times New Roman" w:hAnsi="Calibri" w:cs="Calibri"/>
          <w:color w:val="000000"/>
        </w:rPr>
        <w:t xml:space="preserve"> cursos </w:t>
      </w:r>
      <w:r w:rsidRPr="009918F8">
        <w:rPr>
          <w:rFonts w:ascii="Calibri" w:eastAsia="Times New Roman" w:hAnsi="Calibri" w:cs="Calibri"/>
          <w:color w:val="000000"/>
        </w:rPr>
        <w:t>(</w:t>
      </w:r>
      <w:r w:rsidR="000D0846">
        <w:rPr>
          <w:rFonts w:ascii="Calibri" w:eastAsia="Times New Roman" w:hAnsi="Calibri" w:cs="Calibri"/>
          <w:color w:val="000000"/>
        </w:rPr>
        <w:t>40,4</w:t>
      </w:r>
      <w:r w:rsidRPr="009918F8">
        <w:rPr>
          <w:rFonts w:ascii="Calibri" w:eastAsia="Times New Roman" w:hAnsi="Calibri" w:cs="Calibri"/>
          <w:color w:val="000000"/>
        </w:rPr>
        <w:t>%)</w:t>
      </w:r>
      <w:r>
        <w:rPr>
          <w:rFonts w:ascii="Calibri" w:eastAsia="Times New Roman" w:hAnsi="Calibri" w:cs="Calibri"/>
          <w:color w:val="000000"/>
        </w:rPr>
        <w:t>: n</w:t>
      </w:r>
      <w:r w:rsidRPr="009918F8">
        <w:rPr>
          <w:rFonts w:ascii="Calibri" w:eastAsia="Times New Roman" w:hAnsi="Calibri" w:cs="Calibri"/>
          <w:color w:val="000000"/>
        </w:rPr>
        <w:t xml:space="preserve">ota </w:t>
      </w:r>
      <w:proofErr w:type="gramStart"/>
      <w:r w:rsidRPr="009918F8">
        <w:rPr>
          <w:rFonts w:ascii="Calibri" w:eastAsia="Times New Roman" w:hAnsi="Calibri" w:cs="Calibri"/>
          <w:color w:val="000000"/>
        </w:rPr>
        <w:t>3</w:t>
      </w:r>
      <w:proofErr w:type="gramEnd"/>
    </w:p>
    <w:p w:rsidR="004D3D9E" w:rsidRDefault="004D3D9E" w:rsidP="004D3D9E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- 29 cursos (55,8%): nota </w:t>
      </w:r>
      <w:proofErr w:type="gramStart"/>
      <w:r>
        <w:rPr>
          <w:rFonts w:ascii="Calibri" w:eastAsia="Times New Roman" w:hAnsi="Calibri" w:cs="Calibri"/>
          <w:color w:val="000000"/>
        </w:rPr>
        <w:t>4</w:t>
      </w:r>
      <w:proofErr w:type="gramEnd"/>
    </w:p>
    <w:p w:rsidR="004D3D9E" w:rsidRPr="009918F8" w:rsidRDefault="004D3D9E" w:rsidP="004D3D9E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- 1 curso (</w:t>
      </w:r>
      <w:r w:rsidR="000D0846">
        <w:rPr>
          <w:rFonts w:ascii="Calibri" w:eastAsia="Times New Roman" w:hAnsi="Calibri" w:cs="Calibri"/>
          <w:color w:val="000000"/>
        </w:rPr>
        <w:t>1,9</w:t>
      </w:r>
      <w:r>
        <w:rPr>
          <w:rFonts w:ascii="Calibri" w:eastAsia="Times New Roman" w:hAnsi="Calibri" w:cs="Calibri"/>
          <w:color w:val="000000"/>
        </w:rPr>
        <w:t xml:space="preserve">%): </w:t>
      </w:r>
      <w:r w:rsidRPr="009918F8">
        <w:rPr>
          <w:rFonts w:ascii="Calibri" w:eastAsia="Times New Roman" w:hAnsi="Calibri" w:cs="Calibri"/>
          <w:color w:val="000000"/>
        </w:rPr>
        <w:t xml:space="preserve">nota </w:t>
      </w:r>
      <w:proofErr w:type="gramStart"/>
      <w:r>
        <w:rPr>
          <w:rFonts w:ascii="Calibri" w:eastAsia="Times New Roman" w:hAnsi="Calibri" w:cs="Calibri"/>
          <w:color w:val="000000"/>
        </w:rPr>
        <w:t>5</w:t>
      </w:r>
      <w:proofErr w:type="gramEnd"/>
      <w:r w:rsidRPr="009918F8">
        <w:rPr>
          <w:rFonts w:ascii="Calibri" w:eastAsia="Times New Roman" w:hAnsi="Calibri" w:cs="Calibri"/>
          <w:color w:val="000000"/>
        </w:rPr>
        <w:t xml:space="preserve"> </w:t>
      </w:r>
    </w:p>
    <w:p w:rsidR="00F45600" w:rsidRDefault="00F45600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left="115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F45600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1116E8" w:rsidRDefault="00E92287" w:rsidP="00E92287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E9228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-935</wp:posOffset>
            </wp:positionV>
            <wp:extent cx="5001524" cy="8522899"/>
            <wp:effectExtent l="19050" t="0" r="8626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24" cy="85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F45600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4D3D9E" w:rsidRDefault="004D3D9E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F45600" w:rsidRDefault="00F45600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5A22DD" w:rsidP="00EE31A1">
      <w:p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22D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-2648</wp:posOffset>
            </wp:positionV>
            <wp:extent cx="5372460" cy="8462513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84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EE31A1" w:rsidRDefault="00EE31A1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D160F8" w:rsidRDefault="001116E8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O segundo aspecto</w:t>
      </w:r>
      <w:r w:rsidR="00D160F8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é a </w:t>
      </w:r>
      <w:r w:rsidR="00D160F8">
        <w:rPr>
          <w:rFonts w:ascii="Calibri" w:eastAsia="Times New Roman" w:hAnsi="Calibri" w:cs="Calibri"/>
          <w:color w:val="000000"/>
        </w:rPr>
        <w:t xml:space="preserve">permanência </w:t>
      </w:r>
      <w:r>
        <w:rPr>
          <w:rFonts w:ascii="Calibri" w:eastAsia="Times New Roman" w:hAnsi="Calibri" w:cs="Calibri"/>
          <w:color w:val="000000"/>
        </w:rPr>
        <w:t>dos indicadores referentes à pós-graduação</w:t>
      </w:r>
      <w:r w:rsidR="00D160F8">
        <w:rPr>
          <w:rFonts w:ascii="Calibri" w:eastAsia="Times New Roman" w:hAnsi="Calibri" w:cs="Calibri"/>
          <w:color w:val="000000"/>
        </w:rPr>
        <w:t>. Tal indicador considera a nota dos estudantes de mestrado, ponderado pela participação relativa da matricula do mestrado “i” e o total de matrículas no mestrado nos programas de pós-graduação da IES. Procedimento similar é aplicado para o cálculo do conceito médio do doutorado.</w:t>
      </w:r>
      <w:r>
        <w:rPr>
          <w:rFonts w:ascii="Calibri" w:eastAsia="Times New Roman" w:hAnsi="Calibri" w:cs="Calibri"/>
          <w:color w:val="000000"/>
        </w:rPr>
        <w:t xml:space="preserve"> </w:t>
      </w:r>
    </w:p>
    <w:p w:rsidR="001116E8" w:rsidRDefault="00D160F8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Acrescente-se ainda que tais indicadores, q</w:t>
      </w:r>
      <w:r w:rsidR="001116E8">
        <w:rPr>
          <w:rFonts w:ascii="Calibri" w:eastAsia="Times New Roman" w:hAnsi="Calibri" w:cs="Calibri"/>
          <w:color w:val="000000"/>
        </w:rPr>
        <w:t xml:space="preserve">uando comparados com </w:t>
      </w:r>
      <w:proofErr w:type="gramStart"/>
      <w:r w:rsidR="001116E8">
        <w:rPr>
          <w:rFonts w:ascii="Calibri" w:eastAsia="Times New Roman" w:hAnsi="Calibri" w:cs="Calibri"/>
          <w:color w:val="000000"/>
        </w:rPr>
        <w:t>os outras universidades</w:t>
      </w:r>
      <w:proofErr w:type="gramEnd"/>
      <w:r w:rsidR="001116E8">
        <w:rPr>
          <w:rFonts w:ascii="Calibri" w:eastAsia="Times New Roman" w:hAnsi="Calibri" w:cs="Calibri"/>
          <w:color w:val="000000"/>
        </w:rPr>
        <w:t xml:space="preserve">, </w:t>
      </w:r>
      <w:r w:rsidR="00406659">
        <w:rPr>
          <w:rFonts w:ascii="Calibri" w:eastAsia="Times New Roman" w:hAnsi="Calibri" w:cs="Calibri"/>
          <w:color w:val="000000"/>
        </w:rPr>
        <w:t xml:space="preserve">parecem revelar </w:t>
      </w:r>
      <w:r w:rsidR="001116E8">
        <w:rPr>
          <w:rFonts w:ascii="Calibri" w:eastAsia="Times New Roman" w:hAnsi="Calibri" w:cs="Calibri"/>
          <w:color w:val="000000"/>
        </w:rPr>
        <w:t xml:space="preserve">a necessidade de </w:t>
      </w:r>
      <w:r w:rsidR="00406659">
        <w:rPr>
          <w:rFonts w:ascii="Calibri" w:eastAsia="Times New Roman" w:hAnsi="Calibri" w:cs="Calibri"/>
          <w:color w:val="000000"/>
        </w:rPr>
        <w:t>atenção especial:</w:t>
      </w:r>
      <w:r w:rsidR="001116E8">
        <w:rPr>
          <w:rFonts w:ascii="Calibri" w:eastAsia="Times New Roman" w:hAnsi="Calibri" w:cs="Calibri"/>
          <w:color w:val="000000"/>
        </w:rPr>
        <w:t xml:space="preserve"> Na UNESP, por exemplo, o conceito médio do mestrado é de 4,39 e no doutorado é de 2,92; Na UFRJ, esses conceitos são, 4,66 e 3,82, respectivamente.</w:t>
      </w:r>
      <w:r w:rsidR="00406659">
        <w:rPr>
          <w:rFonts w:ascii="Calibri" w:eastAsia="Times New Roman" w:hAnsi="Calibri" w:cs="Calibri"/>
          <w:color w:val="000000"/>
        </w:rPr>
        <w:t xml:space="preserve"> Na UFS, o conceito médio do mestrado é 3,4 e no doutorado, 2,00.</w:t>
      </w:r>
    </w:p>
    <w:p w:rsidR="00406659" w:rsidRDefault="00406659" w:rsidP="001116E8">
      <w:pPr>
        <w:spacing w:after="0" w:line="240" w:lineRule="auto"/>
        <w:ind w:firstLine="795"/>
        <w:jc w:val="both"/>
        <w:rPr>
          <w:rFonts w:ascii="Calibri" w:eastAsia="Times New Roman" w:hAnsi="Calibri" w:cs="Calibri"/>
          <w:color w:val="000000"/>
        </w:rPr>
      </w:pPr>
    </w:p>
    <w:p w:rsidR="001116E8" w:rsidRDefault="005A22DD" w:rsidP="001116E8">
      <w:pPr>
        <w:jc w:val="both"/>
      </w:pPr>
      <w:r w:rsidRPr="005A22D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-1941</wp:posOffset>
            </wp:positionV>
            <wp:extent cx="5846912" cy="1535502"/>
            <wp:effectExtent l="19050" t="0" r="1438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12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B53" w:rsidRDefault="006C1E63" w:rsidP="006C1E63">
      <w:pPr>
        <w:ind w:firstLine="851"/>
        <w:jc w:val="both"/>
      </w:pPr>
      <w:r>
        <w:t xml:space="preserve"> </w:t>
      </w: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570C54" w:rsidP="00570C54">
      <w:pPr>
        <w:ind w:firstLine="993"/>
        <w:jc w:val="right"/>
      </w:pPr>
      <w:r>
        <w:t xml:space="preserve">São Cristóvão, </w:t>
      </w:r>
      <w:proofErr w:type="gramStart"/>
      <w:r>
        <w:t>7</w:t>
      </w:r>
      <w:proofErr w:type="gramEnd"/>
      <w:r>
        <w:t xml:space="preserve"> de dezembro de 2012</w:t>
      </w:r>
    </w:p>
    <w:p w:rsidR="00570C54" w:rsidRDefault="00570C54" w:rsidP="00570C54">
      <w:pPr>
        <w:ind w:firstLine="993"/>
        <w:jc w:val="right"/>
      </w:pPr>
    </w:p>
    <w:p w:rsidR="00570C54" w:rsidRDefault="00570C54" w:rsidP="00570C54">
      <w:pPr>
        <w:ind w:firstLine="993"/>
        <w:jc w:val="right"/>
      </w:pPr>
    </w:p>
    <w:p w:rsidR="00570C54" w:rsidRDefault="00570C54" w:rsidP="00570C54">
      <w:pPr>
        <w:ind w:firstLine="993"/>
        <w:jc w:val="right"/>
      </w:pPr>
    </w:p>
    <w:p w:rsidR="00570C54" w:rsidRDefault="00570C54" w:rsidP="00570C54">
      <w:pPr>
        <w:ind w:firstLine="993"/>
      </w:pPr>
      <w:r>
        <w:t>___________________________________________</w:t>
      </w:r>
    </w:p>
    <w:p w:rsidR="00570C54" w:rsidRDefault="00570C54" w:rsidP="00570C54">
      <w:pPr>
        <w:ind w:firstLine="993"/>
      </w:pPr>
      <w:r>
        <w:t>Kleber Fernandes de Oliveira</w:t>
      </w:r>
    </w:p>
    <w:p w:rsidR="00570C54" w:rsidRDefault="00570C54" w:rsidP="00570C54">
      <w:pPr>
        <w:ind w:firstLine="993"/>
      </w:pPr>
      <w:r>
        <w:t>Coordenador de Planejamento Acadêmico - COPAC</w:t>
      </w: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p w:rsidR="003329FC" w:rsidRDefault="003329FC" w:rsidP="00D77B53">
      <w:pPr>
        <w:ind w:firstLine="993"/>
        <w:jc w:val="both"/>
      </w:pPr>
    </w:p>
    <w:sectPr w:rsidR="003329FC" w:rsidSect="00B13DAD">
      <w:headerReference w:type="default" r:id="rId16"/>
      <w:pgSz w:w="11906" w:h="16838"/>
      <w:pgMar w:top="1417" w:right="1274" w:bottom="1417" w:left="1418" w:header="708" w:footer="708" w:gutter="0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202" w:rsidRDefault="00505202" w:rsidP="006C5568">
      <w:pPr>
        <w:spacing w:after="0" w:line="240" w:lineRule="auto"/>
      </w:pPr>
      <w:r>
        <w:separator/>
      </w:r>
    </w:p>
  </w:endnote>
  <w:endnote w:type="continuationSeparator" w:id="0">
    <w:p w:rsidR="00505202" w:rsidRDefault="00505202" w:rsidP="006C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202" w:rsidRDefault="00505202" w:rsidP="006C5568">
      <w:pPr>
        <w:spacing w:after="0" w:line="240" w:lineRule="auto"/>
      </w:pPr>
      <w:r>
        <w:separator/>
      </w:r>
    </w:p>
  </w:footnote>
  <w:footnote w:type="continuationSeparator" w:id="0">
    <w:p w:rsidR="00505202" w:rsidRDefault="00505202" w:rsidP="006C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68" w:rsidRDefault="00AC460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850890" cy="170815"/>
              <wp:effectExtent l="0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089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568" w:rsidRDefault="006C5568" w:rsidP="006C5568">
                          <w:pPr>
                            <w:spacing w:after="0" w:line="240" w:lineRule="auto"/>
                            <w:jc w:val="right"/>
                          </w:pPr>
                          <w:r>
                            <w:t xml:space="preserve">Informe </w:t>
                          </w:r>
                          <w:proofErr w:type="spellStart"/>
                          <w:r>
                            <w:t>Cogeplan</w:t>
                          </w:r>
                          <w:proofErr w:type="spellEnd"/>
                          <w:r>
                            <w:t>: Indicadores de qualidade do Ensino 2011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460.7pt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" o:allowincell="f" filled="f" stroked="f">
              <v:textbox style="mso-fit-shape-to-text:t" inset=",0,,0">
                <w:txbxContent>
                  <w:p w:rsidR="006C5568" w:rsidRDefault="006C5568" w:rsidP="006C5568">
                    <w:pPr>
                      <w:spacing w:after="0" w:line="240" w:lineRule="auto"/>
                      <w:jc w:val="right"/>
                    </w:pPr>
                    <w:r>
                      <w:t>Informe Cogeplan: Indicadores de qualidade do Ensino 2011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805815" cy="170815"/>
              <wp:effectExtent l="0" t="254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568" w:rsidRDefault="00ED6948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90C92" w:rsidRPr="00790C92">
                            <w:rPr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2.25pt;margin-top:0;width:63.45pt;height:13.4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" o:allowincell="f" fillcolor="#4f81bd [3204]" stroked="f">
              <v:textbox style="mso-fit-shape-to-text:t" inset=",0,,0">
                <w:txbxContent>
                  <w:p w:rsidR="006C5568" w:rsidRDefault="00ED6948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90C92" w:rsidRPr="00790C92">
                      <w:rPr>
                        <w:noProof/>
                        <w:color w:val="FFFFFF" w:themeColor="background1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C54"/>
    <w:multiLevelType w:val="multilevel"/>
    <w:tmpl w:val="0CE280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169747D4"/>
    <w:multiLevelType w:val="hybridMultilevel"/>
    <w:tmpl w:val="7C6EF1F4"/>
    <w:lvl w:ilvl="0" w:tplc="1176451A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5" w:hanging="360"/>
      </w:pPr>
    </w:lvl>
    <w:lvl w:ilvl="2" w:tplc="0416001B" w:tentative="1">
      <w:start w:val="1"/>
      <w:numFmt w:val="lowerRoman"/>
      <w:lvlText w:val="%3."/>
      <w:lvlJc w:val="right"/>
      <w:pPr>
        <w:ind w:left="2595" w:hanging="180"/>
      </w:pPr>
    </w:lvl>
    <w:lvl w:ilvl="3" w:tplc="0416000F" w:tentative="1">
      <w:start w:val="1"/>
      <w:numFmt w:val="decimal"/>
      <w:lvlText w:val="%4."/>
      <w:lvlJc w:val="left"/>
      <w:pPr>
        <w:ind w:left="3315" w:hanging="360"/>
      </w:pPr>
    </w:lvl>
    <w:lvl w:ilvl="4" w:tplc="04160019" w:tentative="1">
      <w:start w:val="1"/>
      <w:numFmt w:val="lowerLetter"/>
      <w:lvlText w:val="%5."/>
      <w:lvlJc w:val="left"/>
      <w:pPr>
        <w:ind w:left="4035" w:hanging="360"/>
      </w:pPr>
    </w:lvl>
    <w:lvl w:ilvl="5" w:tplc="0416001B" w:tentative="1">
      <w:start w:val="1"/>
      <w:numFmt w:val="lowerRoman"/>
      <w:lvlText w:val="%6."/>
      <w:lvlJc w:val="right"/>
      <w:pPr>
        <w:ind w:left="4755" w:hanging="180"/>
      </w:pPr>
    </w:lvl>
    <w:lvl w:ilvl="6" w:tplc="0416000F" w:tentative="1">
      <w:start w:val="1"/>
      <w:numFmt w:val="decimal"/>
      <w:lvlText w:val="%7."/>
      <w:lvlJc w:val="left"/>
      <w:pPr>
        <w:ind w:left="5475" w:hanging="360"/>
      </w:pPr>
    </w:lvl>
    <w:lvl w:ilvl="7" w:tplc="04160019" w:tentative="1">
      <w:start w:val="1"/>
      <w:numFmt w:val="lowerLetter"/>
      <w:lvlText w:val="%8."/>
      <w:lvlJc w:val="left"/>
      <w:pPr>
        <w:ind w:left="6195" w:hanging="360"/>
      </w:pPr>
    </w:lvl>
    <w:lvl w:ilvl="8" w:tplc="0416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CA50258"/>
    <w:multiLevelType w:val="hybridMultilevel"/>
    <w:tmpl w:val="E82C8E6E"/>
    <w:lvl w:ilvl="0" w:tplc="7C86B26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372B1B7B"/>
    <w:multiLevelType w:val="hybridMultilevel"/>
    <w:tmpl w:val="6DACDF38"/>
    <w:lvl w:ilvl="0" w:tplc="86CA7A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5348C1"/>
    <w:multiLevelType w:val="hybridMultilevel"/>
    <w:tmpl w:val="1A3E05E4"/>
    <w:lvl w:ilvl="0" w:tplc="3AC2862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F35638A"/>
    <w:multiLevelType w:val="hybridMultilevel"/>
    <w:tmpl w:val="6FD6FF14"/>
    <w:lvl w:ilvl="0" w:tplc="706C3B4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0366F34"/>
    <w:multiLevelType w:val="hybridMultilevel"/>
    <w:tmpl w:val="35927CCA"/>
    <w:lvl w:ilvl="0" w:tplc="06D684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146E80"/>
    <w:multiLevelType w:val="hybridMultilevel"/>
    <w:tmpl w:val="66AEA632"/>
    <w:lvl w:ilvl="0" w:tplc="C75491F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6D400273"/>
    <w:multiLevelType w:val="hybridMultilevel"/>
    <w:tmpl w:val="6D609B46"/>
    <w:lvl w:ilvl="0" w:tplc="74FA38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820E26"/>
    <w:multiLevelType w:val="hybridMultilevel"/>
    <w:tmpl w:val="0F1E36B8"/>
    <w:lvl w:ilvl="0" w:tplc="447A4C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826"/>
    <w:rsid w:val="000D0846"/>
    <w:rsid w:val="001116E8"/>
    <w:rsid w:val="001C4E12"/>
    <w:rsid w:val="00295B3A"/>
    <w:rsid w:val="003329FC"/>
    <w:rsid w:val="00406659"/>
    <w:rsid w:val="00465298"/>
    <w:rsid w:val="004D3D9E"/>
    <w:rsid w:val="00505202"/>
    <w:rsid w:val="00570C54"/>
    <w:rsid w:val="005A22DD"/>
    <w:rsid w:val="0064341E"/>
    <w:rsid w:val="00652EBA"/>
    <w:rsid w:val="006C1E63"/>
    <w:rsid w:val="006C5568"/>
    <w:rsid w:val="006D0772"/>
    <w:rsid w:val="00731C0F"/>
    <w:rsid w:val="00787801"/>
    <w:rsid w:val="00790C92"/>
    <w:rsid w:val="0080199D"/>
    <w:rsid w:val="00894289"/>
    <w:rsid w:val="008A56CB"/>
    <w:rsid w:val="008C649D"/>
    <w:rsid w:val="008C6826"/>
    <w:rsid w:val="008D3AFB"/>
    <w:rsid w:val="009918F8"/>
    <w:rsid w:val="00AC4606"/>
    <w:rsid w:val="00B13DAD"/>
    <w:rsid w:val="00B52F0A"/>
    <w:rsid w:val="00D160F8"/>
    <w:rsid w:val="00D77B53"/>
    <w:rsid w:val="00D81A5D"/>
    <w:rsid w:val="00DA2DD7"/>
    <w:rsid w:val="00DA6ECD"/>
    <w:rsid w:val="00E141E4"/>
    <w:rsid w:val="00E92287"/>
    <w:rsid w:val="00ED6948"/>
    <w:rsid w:val="00EE31A1"/>
    <w:rsid w:val="00F33F58"/>
    <w:rsid w:val="00F45600"/>
    <w:rsid w:val="00F73293"/>
    <w:rsid w:val="00FA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8C6826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C6826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82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5568"/>
  </w:style>
  <w:style w:type="paragraph" w:styleId="Rodap">
    <w:name w:val="footer"/>
    <w:basedOn w:val="Normal"/>
    <w:link w:val="Rodap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568"/>
  </w:style>
  <w:style w:type="paragraph" w:styleId="PargrafodaLista">
    <w:name w:val="List Paragraph"/>
    <w:basedOn w:val="Normal"/>
    <w:uiPriority w:val="34"/>
    <w:qFormat/>
    <w:rsid w:val="006C55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8C6826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C6826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82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5568"/>
  </w:style>
  <w:style w:type="paragraph" w:styleId="Rodap">
    <w:name w:val="footer"/>
    <w:basedOn w:val="Normal"/>
    <w:link w:val="RodapChar"/>
    <w:uiPriority w:val="99"/>
    <w:semiHidden/>
    <w:unhideWhenUsed/>
    <w:rsid w:val="006C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568"/>
  </w:style>
  <w:style w:type="paragraph" w:styleId="PargrafodaLista">
    <w:name w:val="List Paragraph"/>
    <w:basedOn w:val="Normal"/>
    <w:uiPriority w:val="34"/>
    <w:qFormat/>
    <w:rsid w:val="006C5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E3F42"/>
    <w:rsid w:val="001C34F6"/>
    <w:rsid w:val="003C415E"/>
    <w:rsid w:val="007346B4"/>
    <w:rsid w:val="007E3F42"/>
    <w:rsid w:val="00975394"/>
    <w:rsid w:val="00CA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6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474A121C0A748C6BC274B6DC379DBDA">
    <w:name w:val="B474A121C0A748C6BC274B6DC379DBDA"/>
    <w:rsid w:val="007E3F42"/>
  </w:style>
  <w:style w:type="paragraph" w:customStyle="1" w:styleId="1A87A2215F904E1A8B73B8421999D781">
    <w:name w:val="1A87A2215F904E1A8B73B8421999D781"/>
    <w:rsid w:val="007E3F42"/>
  </w:style>
  <w:style w:type="paragraph" w:customStyle="1" w:styleId="CBA61EE969984A7FBEEDAF692015A6F6">
    <w:name w:val="CBA61EE969984A7FBEEDAF692015A6F6"/>
    <w:rsid w:val="007E3F42"/>
  </w:style>
  <w:style w:type="paragraph" w:customStyle="1" w:styleId="3C5A6C810AC642A0AC0AA0640BBF2789">
    <w:name w:val="3C5A6C810AC642A0AC0AA0640BBF2789"/>
    <w:rsid w:val="007E3F42"/>
  </w:style>
  <w:style w:type="paragraph" w:customStyle="1" w:styleId="E19109085A4343758809CC0A0120C5AE">
    <w:name w:val="E19109085A4343758809CC0A0120C5AE"/>
    <w:rsid w:val="007E3F42"/>
  </w:style>
  <w:style w:type="paragraph" w:customStyle="1" w:styleId="F27A72F20556499D8A1D3DD0A2BD0DE0">
    <w:name w:val="F27A72F20556499D8A1D3DD0A2BD0DE0"/>
    <w:rsid w:val="007E3F42"/>
  </w:style>
  <w:style w:type="paragraph" w:customStyle="1" w:styleId="DEF2E052CDCE4238A648845B1C58C634">
    <w:name w:val="DEF2E052CDCE4238A648845B1C58C634"/>
    <w:rsid w:val="007E3F42"/>
  </w:style>
  <w:style w:type="paragraph" w:customStyle="1" w:styleId="DF339C5EA6CA4B198119BBD1F49D9FE7">
    <w:name w:val="DF339C5EA6CA4B198119BBD1F49D9FE7"/>
    <w:rsid w:val="007E3F42"/>
  </w:style>
  <w:style w:type="paragraph" w:customStyle="1" w:styleId="9FBD371A2A69448BBB7DED150D38B4C2">
    <w:name w:val="9FBD371A2A69448BBB7DED150D38B4C2"/>
    <w:rsid w:val="007E3F42"/>
  </w:style>
  <w:style w:type="paragraph" w:customStyle="1" w:styleId="1B1E4DE0531048079CAAB2300AD0059D">
    <w:name w:val="1B1E4DE0531048079CAAB2300AD0059D"/>
    <w:rsid w:val="007E3F42"/>
  </w:style>
  <w:style w:type="paragraph" w:customStyle="1" w:styleId="B6782E5BBBC84986992A2028C87C57B4">
    <w:name w:val="B6782E5BBBC84986992A2028C87C57B4"/>
    <w:rsid w:val="007E3F42"/>
  </w:style>
  <w:style w:type="paragraph" w:customStyle="1" w:styleId="9566D39E1D844C43891C7F533A6DCBA5">
    <w:name w:val="9566D39E1D844C43891C7F533A6DCBA5"/>
    <w:rsid w:val="007E3F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</PublishDate>
  <Abstract>Resumo informativo produzido pela Copac/Cogeplan de circulação interna.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655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COGEPLAN – 1/2012</vt:lpstr>
    </vt:vector>
  </TitlesOfParts>
  <Company>UNIVERSIDADE FEDERAL DE SERGIPE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COGEPLAN – 1/2012</dc:title>
  <dc:creator>COORDENAÇÃO GERAL DE PLANEJAMENTO COGEPLAN</dc:creator>
  <cp:lastModifiedBy>Usuario</cp:lastModifiedBy>
  <cp:revision>2</cp:revision>
  <cp:lastPrinted>2012-12-07T18:56:00Z</cp:lastPrinted>
  <dcterms:created xsi:type="dcterms:W3CDTF">2013-10-19T17:30:00Z</dcterms:created>
  <dcterms:modified xsi:type="dcterms:W3CDTF">2013-10-19T17:30:00Z</dcterms:modified>
</cp:coreProperties>
</file>